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8B1D9" w14:textId="27D59EBF" w:rsidR="00701238" w:rsidRPr="000544F9" w:rsidRDefault="00701238" w:rsidP="00701238">
      <w:pPr>
        <w:pStyle w:val="Header"/>
        <w:contextualSpacing/>
        <w:jc w:val="center"/>
        <w:rPr>
          <w:b/>
          <w:color w:val="215E99" w:themeColor="text2" w:themeTint="BF"/>
          <w:sz w:val="40"/>
          <w:szCs w:val="40"/>
        </w:rPr>
      </w:pPr>
      <w:r w:rsidRPr="000544F9">
        <w:rPr>
          <w:noProof/>
        </w:rPr>
        <w:drawing>
          <wp:anchor distT="0" distB="0" distL="114300" distR="114300" simplePos="0" relativeHeight="251658240" behindDoc="0" locked="0" layoutInCell="1" allowOverlap="0" wp14:anchorId="4937D569" wp14:editId="7703EA57">
            <wp:simplePos x="0" y="0"/>
            <wp:positionH relativeFrom="column">
              <wp:posOffset>-147320</wp:posOffset>
            </wp:positionH>
            <wp:positionV relativeFrom="paragraph">
              <wp:posOffset>-361950</wp:posOffset>
            </wp:positionV>
            <wp:extent cx="928800" cy="1440000"/>
            <wp:effectExtent l="0" t="0" r="5080" b="8255"/>
            <wp:wrapNone/>
            <wp:docPr id="739207341" name="Picture 1" descr="A sign with a sailboat and yellow key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207341" name="Picture 1" descr="A sign with a sailboat and yellow keys&#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8800"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544F9">
        <w:rPr>
          <w:b/>
          <w:color w:val="215E99" w:themeColor="text2" w:themeTint="BF"/>
          <w:sz w:val="40"/>
          <w:szCs w:val="40"/>
        </w:rPr>
        <w:t>Chelmondiston Parish Council</w:t>
      </w:r>
    </w:p>
    <w:p w14:paraId="7E884E68" w14:textId="03CFFF4D" w:rsidR="000544F9" w:rsidRPr="000544F9" w:rsidRDefault="000544F9" w:rsidP="000544F9">
      <w:pPr>
        <w:pStyle w:val="Header"/>
        <w:jc w:val="center"/>
      </w:pPr>
      <w:r w:rsidRPr="000544F9">
        <w:t>The Village Hall, Main Road, Chelmondiston IP9 1DX</w:t>
      </w:r>
    </w:p>
    <w:p w14:paraId="3F9B974A" w14:textId="77777777" w:rsidR="00701238" w:rsidRPr="000544F9" w:rsidRDefault="00701238" w:rsidP="00701238">
      <w:pPr>
        <w:pStyle w:val="Header"/>
        <w:contextualSpacing/>
        <w:jc w:val="center"/>
      </w:pPr>
      <w:r w:rsidRPr="000544F9">
        <w:t>Chairman: Cllr Rosie Kirkup</w:t>
      </w:r>
    </w:p>
    <w:p w14:paraId="4F07DA55" w14:textId="6E638E39" w:rsidR="00701238" w:rsidRPr="000544F9" w:rsidRDefault="00CC2D8E" w:rsidP="00701238">
      <w:pPr>
        <w:pStyle w:val="Header"/>
        <w:spacing w:line="276" w:lineRule="auto"/>
        <w:contextualSpacing/>
        <w:jc w:val="center"/>
        <w:rPr>
          <w:sz w:val="18"/>
          <w:szCs w:val="18"/>
        </w:rPr>
      </w:pPr>
      <w:r>
        <w:t xml:space="preserve">     P</w:t>
      </w:r>
      <w:r w:rsidR="00701238" w:rsidRPr="000544F9">
        <w:t xml:space="preserve">arish Clerk: Ms Katie Davies e-mail: </w:t>
      </w:r>
      <w:hyperlink r:id="rId7" w:history="1">
        <w:r w:rsidR="00701238" w:rsidRPr="003C4B86">
          <w:rPr>
            <w:rStyle w:val="Hyperlink"/>
            <w:b/>
            <w:bCs/>
            <w:color w:val="156082" w:themeColor="accent1"/>
          </w:rPr>
          <w:t>clerk@chelmondiston-pc.gov</w:t>
        </w:r>
      </w:hyperlink>
      <w:r w:rsidR="003C4B86" w:rsidRPr="003C4B86">
        <w:rPr>
          <w:b/>
          <w:bCs/>
          <w:color w:val="156082" w:themeColor="accent1"/>
          <w:u w:val="single"/>
        </w:rPr>
        <w:t>.uk</w:t>
      </w:r>
    </w:p>
    <w:p w14:paraId="4004BECF" w14:textId="77777777" w:rsidR="00701238" w:rsidRPr="000544F9" w:rsidRDefault="00701238" w:rsidP="00701238">
      <w:pPr>
        <w:spacing w:line="240" w:lineRule="auto"/>
        <w:rPr>
          <w:rFonts w:cs="Arial"/>
        </w:rPr>
      </w:pPr>
    </w:p>
    <w:p w14:paraId="43027364" w14:textId="342CCBF8" w:rsidR="00764ED3" w:rsidRDefault="00764ED3" w:rsidP="009D038E">
      <w:pPr>
        <w:pStyle w:val="NoSpacing"/>
        <w:jc w:val="center"/>
      </w:pPr>
      <w:r>
        <w:t>A Meeting of CHELMONDISTON PARISH COUNCIL will be held IN THE VILLAGE HALL on TUESDAY the</w:t>
      </w:r>
      <w:r w:rsidR="000E4CD4">
        <w:t xml:space="preserve"> 2nd</w:t>
      </w:r>
      <w:r>
        <w:t xml:space="preserve"> of </w:t>
      </w:r>
      <w:r w:rsidR="000E4CD4">
        <w:t>September</w:t>
      </w:r>
      <w:r>
        <w:t xml:space="preserve"> 2025 AT 7.30PM.</w:t>
      </w:r>
    </w:p>
    <w:p w14:paraId="5011AA81" w14:textId="77777777" w:rsidR="00764ED3" w:rsidRDefault="00764ED3" w:rsidP="00764ED3">
      <w:pPr>
        <w:pStyle w:val="NoSpacing"/>
        <w:rPr>
          <w:sz w:val="20"/>
          <w:szCs w:val="20"/>
        </w:rPr>
      </w:pPr>
      <w:r>
        <w:rPr>
          <w:sz w:val="20"/>
          <w:szCs w:val="20"/>
        </w:rPr>
        <w:t xml:space="preserve">All Council Members are summoned to attend. Parishioners and members of the public are very welcome. </w:t>
      </w:r>
    </w:p>
    <w:p w14:paraId="50C6F546" w14:textId="77777777" w:rsidR="00764ED3" w:rsidRDefault="00764ED3" w:rsidP="00764ED3">
      <w:pPr>
        <w:pStyle w:val="NoSpacing"/>
        <w:jc w:val="center"/>
        <w:rPr>
          <w:b/>
          <w:sz w:val="32"/>
          <w:szCs w:val="32"/>
        </w:rPr>
      </w:pPr>
      <w:r>
        <w:rPr>
          <w:rFonts w:eastAsia="Arial"/>
          <w:b/>
          <w:color w:val="215E99" w:themeColor="text2" w:themeTint="BF"/>
          <w:sz w:val="32"/>
          <w:szCs w:val="32"/>
          <w:u w:val="single"/>
        </w:rPr>
        <w:t>AGENDA</w:t>
      </w:r>
    </w:p>
    <w:p w14:paraId="7BBC532C" w14:textId="77777777" w:rsidR="00764ED3" w:rsidRDefault="00764ED3" w:rsidP="00764ED3">
      <w:pPr>
        <w:pStyle w:val="NoSpacing"/>
        <w:rPr>
          <w:rFonts w:eastAsia="Arial"/>
          <w:sz w:val="18"/>
          <w:szCs w:val="18"/>
        </w:rPr>
      </w:pPr>
      <w:r>
        <w:rPr>
          <w:sz w:val="18"/>
          <w:szCs w:val="18"/>
        </w:rPr>
        <w:t xml:space="preserve">The Council, members of the public and the press may record/film/photograph or broadcast this meeting when the public and the press are not lawfully excluded. </w:t>
      </w:r>
      <w:r>
        <w:rPr>
          <w:sz w:val="18"/>
          <w:szCs w:val="18"/>
          <w:u w:val="single"/>
        </w:rPr>
        <w:t>This does not extend to live verbal commentary</w:t>
      </w:r>
      <w:r>
        <w:rPr>
          <w:sz w:val="18"/>
          <w:szCs w:val="18"/>
        </w:rPr>
        <w:t xml:space="preserve">. Any member of the public who attends a meeting and objects to being filmed should advise the Parish Clerk who will instruct that they are not included in the filming. </w:t>
      </w:r>
    </w:p>
    <w:p w14:paraId="57637721" w14:textId="77777777" w:rsidR="00D43F10" w:rsidRDefault="00D43F10" w:rsidP="00764ED3">
      <w:pPr>
        <w:pStyle w:val="NoSpacing"/>
        <w:rPr>
          <w:rFonts w:eastAsia="Arial"/>
          <w:sz w:val="18"/>
          <w:szCs w:val="18"/>
        </w:rPr>
      </w:pPr>
    </w:p>
    <w:p w14:paraId="02704EE8" w14:textId="2B89C4AF" w:rsidR="00764ED3" w:rsidRPr="00D43F10" w:rsidRDefault="00764ED3" w:rsidP="00764ED3">
      <w:pPr>
        <w:pStyle w:val="NoSpacing"/>
        <w:rPr>
          <w:color w:val="000000" w:themeColor="text1"/>
        </w:rPr>
      </w:pPr>
      <w:r>
        <w:rPr>
          <w:b/>
          <w:bCs/>
          <w:color w:val="000000" w:themeColor="text1"/>
        </w:rPr>
        <w:t>1.Welcome</w:t>
      </w:r>
    </w:p>
    <w:p w14:paraId="6D285D1C" w14:textId="77777777" w:rsidR="00D43F10" w:rsidRDefault="00D43F10" w:rsidP="00764ED3">
      <w:pPr>
        <w:pStyle w:val="NoSpacing"/>
      </w:pPr>
    </w:p>
    <w:p w14:paraId="293ED88C" w14:textId="5F4B4025" w:rsidR="00764ED3" w:rsidRPr="00D43F10" w:rsidRDefault="00764ED3" w:rsidP="00764ED3">
      <w:pPr>
        <w:pStyle w:val="NoSpacing"/>
        <w:rPr>
          <w:b/>
          <w:bCs/>
        </w:rPr>
      </w:pPr>
      <w:r>
        <w:rPr>
          <w:b/>
          <w:bCs/>
        </w:rPr>
        <w:t xml:space="preserve">2. Apologies for absence: </w:t>
      </w:r>
      <w:r>
        <w:t>To receive and approve apologies for absences.</w:t>
      </w:r>
    </w:p>
    <w:p w14:paraId="62CCDBDC" w14:textId="77777777" w:rsidR="00D43F10" w:rsidRDefault="00D43F10" w:rsidP="00764ED3">
      <w:pPr>
        <w:pStyle w:val="NoSpacing"/>
      </w:pPr>
    </w:p>
    <w:p w14:paraId="6B0643DB" w14:textId="77777777" w:rsidR="00764ED3" w:rsidRDefault="00764ED3" w:rsidP="00764ED3">
      <w:pPr>
        <w:pStyle w:val="NoSpacing"/>
        <w:rPr>
          <w:b/>
          <w:bCs/>
        </w:rPr>
      </w:pPr>
      <w:r>
        <w:rPr>
          <w:b/>
          <w:bCs/>
        </w:rPr>
        <w:t>3. Declarations of Interest:</w:t>
      </w:r>
    </w:p>
    <w:p w14:paraId="6A660FF5" w14:textId="77777777" w:rsidR="00764ED3" w:rsidRDefault="00764ED3" w:rsidP="00764ED3">
      <w:pPr>
        <w:pStyle w:val="NoSpacing"/>
      </w:pPr>
      <w:r>
        <w:rPr>
          <w:b/>
          <w:bCs/>
        </w:rPr>
        <w:t>3a:</w:t>
      </w:r>
      <w:r>
        <w:t xml:space="preserve"> to receive declarations of pecuniary and non-pecuniary interest(s) in items on the agenda and their nature including gifts of hospitality exceeding £25.</w:t>
      </w:r>
    </w:p>
    <w:p w14:paraId="687F1D51" w14:textId="64E8ABB9" w:rsidR="00764ED3" w:rsidRDefault="00764ED3" w:rsidP="00764ED3">
      <w:pPr>
        <w:pStyle w:val="NoSpacing"/>
      </w:pPr>
      <w:r>
        <w:rPr>
          <w:b/>
          <w:bCs/>
        </w:rPr>
        <w:t>3b:</w:t>
      </w:r>
      <w:r>
        <w:t xml:space="preserve">  to receive requests for dispensations. </w:t>
      </w:r>
    </w:p>
    <w:p w14:paraId="01865A89" w14:textId="77777777" w:rsidR="00D43F10" w:rsidRDefault="00D43F10" w:rsidP="00764ED3">
      <w:pPr>
        <w:pStyle w:val="NoSpacing"/>
      </w:pPr>
    </w:p>
    <w:p w14:paraId="6F949B2B" w14:textId="30D5A0A1" w:rsidR="00764ED3" w:rsidRDefault="00764ED3" w:rsidP="00764ED3">
      <w:pPr>
        <w:pStyle w:val="NoSpacing"/>
      </w:pPr>
      <w:r>
        <w:rPr>
          <w:b/>
          <w:bCs/>
        </w:rPr>
        <w:t>4. To approve</w:t>
      </w:r>
      <w:r w:rsidR="00CC2D8E">
        <w:rPr>
          <w:b/>
          <w:bCs/>
        </w:rPr>
        <w:t xml:space="preserve"> </w:t>
      </w:r>
      <w:r>
        <w:rPr>
          <w:b/>
          <w:bCs/>
        </w:rPr>
        <w:t xml:space="preserve">the minutes of the Parish Council Meeting held on the </w:t>
      </w:r>
      <w:r w:rsidR="00BA54F9">
        <w:rPr>
          <w:b/>
          <w:bCs/>
        </w:rPr>
        <w:t>1st</w:t>
      </w:r>
      <w:r w:rsidR="00CC2D8E">
        <w:rPr>
          <w:b/>
          <w:bCs/>
        </w:rPr>
        <w:t xml:space="preserve"> of</w:t>
      </w:r>
      <w:r w:rsidR="009D038E">
        <w:rPr>
          <w:b/>
          <w:bCs/>
        </w:rPr>
        <w:t xml:space="preserve"> </w:t>
      </w:r>
      <w:r w:rsidR="00173108">
        <w:rPr>
          <w:b/>
          <w:bCs/>
        </w:rPr>
        <w:t>J</w:t>
      </w:r>
      <w:r w:rsidR="00BA54F9">
        <w:rPr>
          <w:b/>
          <w:bCs/>
        </w:rPr>
        <w:t>uly</w:t>
      </w:r>
      <w:r>
        <w:rPr>
          <w:b/>
          <w:bCs/>
        </w:rPr>
        <w:t xml:space="preserve"> 202</w:t>
      </w:r>
      <w:r w:rsidR="009D038E">
        <w:rPr>
          <w:b/>
          <w:bCs/>
        </w:rPr>
        <w:t>5.</w:t>
      </w:r>
    </w:p>
    <w:p w14:paraId="6E9FB2A2" w14:textId="77777777" w:rsidR="00D43F10" w:rsidRDefault="00D43F10" w:rsidP="00764ED3">
      <w:pPr>
        <w:pStyle w:val="NoSpacing"/>
      </w:pPr>
    </w:p>
    <w:p w14:paraId="3311AC4B" w14:textId="77777777" w:rsidR="00764ED3" w:rsidRDefault="00764ED3" w:rsidP="00764ED3">
      <w:pPr>
        <w:pStyle w:val="NoSpacing"/>
      </w:pPr>
      <w:r>
        <w:rPr>
          <w:b/>
          <w:bCs/>
        </w:rPr>
        <w:t>5. Public Participation Session:</w:t>
      </w:r>
      <w:r>
        <w:t xml:space="preserve"> For the public to talk to the Councillors about items on the agenda.</w:t>
      </w:r>
    </w:p>
    <w:p w14:paraId="0F39F003" w14:textId="16E40D01" w:rsidR="00D43F10" w:rsidRDefault="00764ED3" w:rsidP="00764ED3">
      <w:pPr>
        <w:pStyle w:val="NoSpacing"/>
      </w:pPr>
      <w:r>
        <w:t xml:space="preserve"> </w:t>
      </w:r>
    </w:p>
    <w:p w14:paraId="7F33435E" w14:textId="77777777" w:rsidR="00764ED3" w:rsidRDefault="00764ED3" w:rsidP="00764ED3">
      <w:pPr>
        <w:pStyle w:val="NoSpacing"/>
      </w:pPr>
      <w:r>
        <w:rPr>
          <w:b/>
          <w:bCs/>
        </w:rPr>
        <w:t>6. Reports</w:t>
      </w:r>
      <w:r>
        <w:t xml:space="preserve">: </w:t>
      </w:r>
      <w:r>
        <w:rPr>
          <w:i/>
          <w:iCs/>
        </w:rPr>
        <w:t>To receive reports from the County Councillor and the District Councillor</w:t>
      </w:r>
    </w:p>
    <w:p w14:paraId="6CAC6A0D" w14:textId="77777777" w:rsidR="00764ED3" w:rsidRDefault="00764ED3" w:rsidP="00764ED3">
      <w:pPr>
        <w:pStyle w:val="NoSpacing"/>
      </w:pPr>
      <w:r>
        <w:rPr>
          <w:b/>
          <w:bCs/>
          <w:color w:val="000000" w:themeColor="text1"/>
        </w:rPr>
        <w:t>6a.</w:t>
      </w:r>
      <w:r>
        <w:rPr>
          <w:color w:val="000000" w:themeColor="text1"/>
        </w:rPr>
        <w:t xml:space="preserve"> County Councillor Report </w:t>
      </w:r>
    </w:p>
    <w:p w14:paraId="2D6D6D22" w14:textId="77777777" w:rsidR="00764ED3" w:rsidRDefault="00764ED3" w:rsidP="00764ED3">
      <w:pPr>
        <w:pStyle w:val="NoSpacing"/>
      </w:pPr>
      <w:r>
        <w:rPr>
          <w:b/>
          <w:bCs/>
          <w:color w:val="000000" w:themeColor="text1"/>
        </w:rPr>
        <w:t>6b.</w:t>
      </w:r>
      <w:r>
        <w:rPr>
          <w:color w:val="000000" w:themeColor="text1"/>
        </w:rPr>
        <w:t xml:space="preserve"> District </w:t>
      </w:r>
      <w:r>
        <w:t xml:space="preserve">Councillor Report </w:t>
      </w:r>
    </w:p>
    <w:p w14:paraId="2CAB10D1" w14:textId="77777777" w:rsidR="00D43F10" w:rsidRPr="009E46C6" w:rsidRDefault="00D43F10" w:rsidP="00764ED3">
      <w:pPr>
        <w:pStyle w:val="NoSpacing"/>
        <w:rPr>
          <w:b/>
          <w:bCs/>
        </w:rPr>
      </w:pPr>
    </w:p>
    <w:p w14:paraId="61532F32" w14:textId="77777777" w:rsidR="00764ED3" w:rsidRDefault="00764ED3" w:rsidP="00764ED3">
      <w:pPr>
        <w:pStyle w:val="NoSpacing"/>
        <w:rPr>
          <w:color w:val="000000" w:themeColor="text1"/>
        </w:rPr>
      </w:pPr>
      <w:r w:rsidRPr="009E46C6">
        <w:rPr>
          <w:b/>
          <w:bCs/>
          <w:color w:val="000000" w:themeColor="text1"/>
        </w:rPr>
        <w:t>7. Reports From: Committees/Representatives of other Committees/</w:t>
      </w:r>
      <w:r w:rsidRPr="009E46C6">
        <w:rPr>
          <w:b/>
          <w:bCs/>
          <w:i/>
          <w:iCs/>
          <w:color w:val="000000" w:themeColor="text1"/>
        </w:rPr>
        <w:t>Groups</w:t>
      </w:r>
      <w:r w:rsidRPr="009E46C6">
        <w:rPr>
          <w:b/>
          <w:bCs/>
          <w:color w:val="000000" w:themeColor="text1"/>
        </w:rPr>
        <w:t>/</w:t>
      </w:r>
      <w:r>
        <w:rPr>
          <w:b/>
          <w:bCs/>
          <w:color w:val="000000" w:themeColor="text1"/>
        </w:rPr>
        <w:t>Meetings:</w:t>
      </w:r>
      <w:r>
        <w:rPr>
          <w:color w:val="000000" w:themeColor="text1"/>
        </w:rPr>
        <w:t xml:space="preserve"> to receive </w:t>
      </w:r>
      <w:r>
        <w:rPr>
          <w:bCs/>
          <w:color w:val="000000" w:themeColor="text1"/>
        </w:rPr>
        <w:t>reports/proposals/requests and considerations</w:t>
      </w:r>
      <w:r>
        <w:rPr>
          <w:color w:val="000000" w:themeColor="text1"/>
        </w:rPr>
        <w:t xml:space="preserve"> and agree on any actions needed:  </w:t>
      </w:r>
    </w:p>
    <w:p w14:paraId="4F468108" w14:textId="55373A79" w:rsidR="00764ED3" w:rsidRPr="00173108" w:rsidRDefault="00764ED3" w:rsidP="00764ED3">
      <w:pPr>
        <w:pStyle w:val="NoSpacing"/>
        <w:rPr>
          <w:i/>
          <w:iCs/>
          <w:color w:val="000000" w:themeColor="text1"/>
        </w:rPr>
      </w:pPr>
      <w:r>
        <w:rPr>
          <w:b/>
          <w:bCs/>
          <w:color w:val="000000" w:themeColor="text1"/>
        </w:rPr>
        <w:t>7a:</w:t>
      </w:r>
      <w:r>
        <w:rPr>
          <w:color w:val="000000" w:themeColor="text1"/>
        </w:rPr>
        <w:t xml:space="preserve"> Village Hall </w:t>
      </w:r>
      <w:r w:rsidR="00173108">
        <w:rPr>
          <w:color w:val="000000" w:themeColor="text1"/>
        </w:rPr>
        <w:t xml:space="preserve">– </w:t>
      </w:r>
      <w:r w:rsidR="00173108">
        <w:rPr>
          <w:i/>
          <w:iCs/>
          <w:color w:val="000000" w:themeColor="text1"/>
        </w:rPr>
        <w:t>Mending o</w:t>
      </w:r>
      <w:r w:rsidR="00BA54F9">
        <w:rPr>
          <w:i/>
          <w:iCs/>
          <w:color w:val="000000" w:themeColor="text1"/>
        </w:rPr>
        <w:t>f Handrail</w:t>
      </w:r>
    </w:p>
    <w:p w14:paraId="5ED0F103" w14:textId="77B4E236" w:rsidR="00764ED3" w:rsidRPr="006F1C68" w:rsidRDefault="00764ED3" w:rsidP="00764ED3">
      <w:pPr>
        <w:pStyle w:val="NoSpacing"/>
        <w:rPr>
          <w:i/>
          <w:iCs/>
          <w:color w:val="000000" w:themeColor="text1"/>
        </w:rPr>
      </w:pPr>
      <w:r>
        <w:rPr>
          <w:b/>
          <w:bCs/>
          <w:color w:val="000000" w:themeColor="text1"/>
        </w:rPr>
        <w:t>7b:</w:t>
      </w:r>
      <w:r>
        <w:rPr>
          <w:color w:val="000000" w:themeColor="text1"/>
        </w:rPr>
        <w:t xml:space="preserve"> Playing Field</w:t>
      </w:r>
      <w:r w:rsidR="009D038E">
        <w:rPr>
          <w:color w:val="000000" w:themeColor="text1"/>
        </w:rPr>
        <w:t xml:space="preserve"> </w:t>
      </w:r>
      <w:r w:rsidR="006F1C68">
        <w:rPr>
          <w:color w:val="000000" w:themeColor="text1"/>
        </w:rPr>
        <w:t xml:space="preserve">– </w:t>
      </w:r>
      <w:r w:rsidR="006F1C68">
        <w:rPr>
          <w:i/>
          <w:iCs/>
          <w:color w:val="000000" w:themeColor="text1"/>
        </w:rPr>
        <w:t>Allocation of the benches.</w:t>
      </w:r>
    </w:p>
    <w:p w14:paraId="10BAE984" w14:textId="3F2C80DC" w:rsidR="00764ED3" w:rsidRDefault="00764ED3" w:rsidP="00764ED3">
      <w:pPr>
        <w:pStyle w:val="NoSpacing"/>
        <w:rPr>
          <w:i/>
          <w:iCs/>
          <w:color w:val="000000" w:themeColor="text1"/>
        </w:rPr>
      </w:pPr>
      <w:r>
        <w:rPr>
          <w:b/>
          <w:color w:val="000000" w:themeColor="text1"/>
        </w:rPr>
        <w:t>7c:</w:t>
      </w:r>
      <w:r>
        <w:rPr>
          <w:color w:val="000000" w:themeColor="text1"/>
        </w:rPr>
        <w:t xml:space="preserve"> Footpaths </w:t>
      </w:r>
    </w:p>
    <w:p w14:paraId="6D9D363B" w14:textId="77777777" w:rsidR="00764ED3" w:rsidRDefault="00764ED3" w:rsidP="00764ED3">
      <w:pPr>
        <w:pStyle w:val="NoSpacing"/>
        <w:rPr>
          <w:color w:val="000000" w:themeColor="text1"/>
        </w:rPr>
      </w:pPr>
      <w:r>
        <w:rPr>
          <w:b/>
          <w:bCs/>
          <w:color w:val="000000" w:themeColor="text1"/>
        </w:rPr>
        <w:t>7d:</w:t>
      </w:r>
      <w:r>
        <w:rPr>
          <w:color w:val="000000" w:themeColor="text1"/>
        </w:rPr>
        <w:t xml:space="preserve"> School </w:t>
      </w:r>
    </w:p>
    <w:p w14:paraId="19409780" w14:textId="4F79F8A0" w:rsidR="00764ED3" w:rsidRPr="006F1C68" w:rsidRDefault="00764ED3" w:rsidP="00764ED3">
      <w:pPr>
        <w:pStyle w:val="NoSpacing"/>
        <w:rPr>
          <w:i/>
          <w:iCs/>
          <w:color w:val="000000" w:themeColor="text1"/>
        </w:rPr>
      </w:pPr>
      <w:r>
        <w:rPr>
          <w:b/>
          <w:bCs/>
          <w:color w:val="000000" w:themeColor="text1"/>
        </w:rPr>
        <w:t>7e:</w:t>
      </w:r>
      <w:r>
        <w:rPr>
          <w:color w:val="000000" w:themeColor="text1"/>
        </w:rPr>
        <w:t xml:space="preserve"> Website </w:t>
      </w:r>
      <w:r w:rsidR="006F1C68">
        <w:rPr>
          <w:color w:val="000000" w:themeColor="text1"/>
        </w:rPr>
        <w:t xml:space="preserve">– </w:t>
      </w:r>
      <w:r w:rsidR="006F1C68">
        <w:rPr>
          <w:i/>
          <w:iCs/>
          <w:color w:val="000000" w:themeColor="text1"/>
        </w:rPr>
        <w:t>Audit items to be posted.</w:t>
      </w:r>
    </w:p>
    <w:p w14:paraId="341883EC" w14:textId="77777777" w:rsidR="00D43F10" w:rsidRDefault="00D43F10" w:rsidP="00764ED3">
      <w:pPr>
        <w:pStyle w:val="NoSpacing"/>
      </w:pPr>
    </w:p>
    <w:p w14:paraId="03F220D2" w14:textId="6B05D2CB" w:rsidR="00764ED3" w:rsidRPr="006F1C68" w:rsidRDefault="00764ED3" w:rsidP="00764ED3">
      <w:pPr>
        <w:pStyle w:val="NoSpacing"/>
      </w:pPr>
      <w:r>
        <w:rPr>
          <w:b/>
          <w:bCs/>
        </w:rPr>
        <w:t>8. Chelmondiston village amenities:</w:t>
      </w:r>
    </w:p>
    <w:p w14:paraId="7AE1D74D" w14:textId="412BDB92" w:rsidR="00764ED3" w:rsidRPr="006F1C68" w:rsidRDefault="00764ED3" w:rsidP="00764ED3">
      <w:pPr>
        <w:pStyle w:val="NoSpacing"/>
        <w:rPr>
          <w:i/>
          <w:iCs/>
          <w:color w:val="000000" w:themeColor="text1"/>
        </w:rPr>
      </w:pPr>
      <w:r>
        <w:rPr>
          <w:b/>
          <w:bCs/>
          <w:color w:val="000000" w:themeColor="text1"/>
        </w:rPr>
        <w:t>8</w:t>
      </w:r>
      <w:r w:rsidR="006F1C68">
        <w:rPr>
          <w:b/>
          <w:bCs/>
          <w:color w:val="000000" w:themeColor="text1"/>
        </w:rPr>
        <w:t>a</w:t>
      </w:r>
      <w:r>
        <w:rPr>
          <w:b/>
          <w:bCs/>
          <w:color w:val="000000" w:themeColor="text1"/>
        </w:rPr>
        <w:t>:</w:t>
      </w:r>
      <w:r>
        <w:rPr>
          <w:color w:val="000000" w:themeColor="text1"/>
        </w:rPr>
        <w:t xml:space="preserve"> Speed Indication Devices</w:t>
      </w:r>
      <w:r w:rsidR="00A0129C">
        <w:rPr>
          <w:color w:val="000000" w:themeColor="text1"/>
        </w:rPr>
        <w:t xml:space="preserve"> </w:t>
      </w:r>
      <w:r w:rsidR="006F1C68">
        <w:rPr>
          <w:color w:val="000000" w:themeColor="text1"/>
        </w:rPr>
        <w:t xml:space="preserve">– </w:t>
      </w:r>
      <w:r w:rsidR="006F1C68">
        <w:rPr>
          <w:i/>
          <w:iCs/>
          <w:color w:val="000000" w:themeColor="text1"/>
        </w:rPr>
        <w:t>Latest Data</w:t>
      </w:r>
    </w:p>
    <w:p w14:paraId="450D9BF5" w14:textId="71577690" w:rsidR="00764ED3" w:rsidRPr="00173108" w:rsidRDefault="00764ED3" w:rsidP="00764ED3">
      <w:pPr>
        <w:pStyle w:val="NoSpacing"/>
        <w:rPr>
          <w:i/>
          <w:iCs/>
          <w:color w:val="000000" w:themeColor="text1"/>
        </w:rPr>
      </w:pPr>
      <w:r>
        <w:rPr>
          <w:b/>
          <w:color w:val="000000" w:themeColor="text1"/>
        </w:rPr>
        <w:t>8</w:t>
      </w:r>
      <w:r w:rsidR="006F1C68">
        <w:rPr>
          <w:b/>
          <w:color w:val="000000" w:themeColor="text1"/>
        </w:rPr>
        <w:t>b</w:t>
      </w:r>
      <w:r>
        <w:rPr>
          <w:b/>
          <w:color w:val="000000" w:themeColor="text1"/>
        </w:rPr>
        <w:t>:</w:t>
      </w:r>
      <w:r>
        <w:rPr>
          <w:color w:val="000000" w:themeColor="text1"/>
        </w:rPr>
        <w:t xml:space="preserve"> Jubilee Gardens</w:t>
      </w:r>
      <w:r w:rsidR="00173108">
        <w:rPr>
          <w:color w:val="000000" w:themeColor="text1"/>
        </w:rPr>
        <w:t xml:space="preserve"> </w:t>
      </w:r>
    </w:p>
    <w:p w14:paraId="3624F0ED" w14:textId="30BA42F4" w:rsidR="00764ED3" w:rsidRDefault="00764ED3" w:rsidP="00764ED3">
      <w:pPr>
        <w:pStyle w:val="NoSpacing"/>
        <w:rPr>
          <w:color w:val="000000" w:themeColor="text1"/>
        </w:rPr>
      </w:pPr>
      <w:r>
        <w:rPr>
          <w:b/>
          <w:color w:val="000000" w:themeColor="text1"/>
        </w:rPr>
        <w:t>8</w:t>
      </w:r>
      <w:r w:rsidR="006F1C68">
        <w:rPr>
          <w:b/>
          <w:color w:val="000000" w:themeColor="text1"/>
        </w:rPr>
        <w:t>c</w:t>
      </w:r>
      <w:r>
        <w:rPr>
          <w:b/>
          <w:color w:val="000000" w:themeColor="text1"/>
        </w:rPr>
        <w:t>:</w:t>
      </w:r>
      <w:r>
        <w:rPr>
          <w:color w:val="000000" w:themeColor="text1"/>
        </w:rPr>
        <w:t xml:space="preserve"> Bus shelter</w:t>
      </w:r>
    </w:p>
    <w:p w14:paraId="3B4A43D8" w14:textId="6CD92952" w:rsidR="00401E0D" w:rsidRPr="006F1C68" w:rsidRDefault="00764ED3" w:rsidP="00764ED3">
      <w:pPr>
        <w:pStyle w:val="NoSpacing"/>
        <w:rPr>
          <w:i/>
          <w:iCs/>
          <w:color w:val="000000" w:themeColor="text1"/>
        </w:rPr>
      </w:pPr>
      <w:r>
        <w:rPr>
          <w:b/>
          <w:color w:val="000000" w:themeColor="text1"/>
        </w:rPr>
        <w:t>8</w:t>
      </w:r>
      <w:r w:rsidR="006F1C68">
        <w:rPr>
          <w:b/>
          <w:color w:val="000000" w:themeColor="text1"/>
        </w:rPr>
        <w:t>d</w:t>
      </w:r>
      <w:r>
        <w:rPr>
          <w:b/>
          <w:color w:val="000000" w:themeColor="text1"/>
        </w:rPr>
        <w:t>:</w:t>
      </w:r>
      <w:r>
        <w:rPr>
          <w:bCs/>
          <w:color w:val="000000" w:themeColor="text1"/>
        </w:rPr>
        <w:t xml:space="preserve"> </w:t>
      </w:r>
      <w:r w:rsidR="00173108">
        <w:rPr>
          <w:color w:val="000000" w:themeColor="text1"/>
        </w:rPr>
        <w:t xml:space="preserve">Mini Orchard </w:t>
      </w:r>
      <w:r w:rsidR="006F1C68">
        <w:rPr>
          <w:color w:val="000000" w:themeColor="text1"/>
        </w:rPr>
        <w:t>–</w:t>
      </w:r>
      <w:r w:rsidR="006F1C68">
        <w:rPr>
          <w:i/>
          <w:iCs/>
          <w:color w:val="000000" w:themeColor="text1"/>
        </w:rPr>
        <w:t xml:space="preserve"> Review quote for strimming</w:t>
      </w:r>
    </w:p>
    <w:p w14:paraId="58F9575B" w14:textId="6FD5E8F2" w:rsidR="00173108" w:rsidRPr="00173108" w:rsidRDefault="00173108" w:rsidP="00764ED3">
      <w:pPr>
        <w:pStyle w:val="NoSpacing"/>
        <w:rPr>
          <w:i/>
          <w:iCs/>
          <w:color w:val="000000" w:themeColor="text1"/>
        </w:rPr>
      </w:pPr>
      <w:r>
        <w:rPr>
          <w:b/>
          <w:bCs/>
          <w:color w:val="000000" w:themeColor="text1"/>
        </w:rPr>
        <w:t>8</w:t>
      </w:r>
      <w:r w:rsidR="006F1C68">
        <w:rPr>
          <w:b/>
          <w:bCs/>
          <w:color w:val="000000" w:themeColor="text1"/>
        </w:rPr>
        <w:t>e</w:t>
      </w:r>
      <w:r>
        <w:rPr>
          <w:b/>
          <w:bCs/>
          <w:color w:val="000000" w:themeColor="text1"/>
        </w:rPr>
        <w:t xml:space="preserve">: </w:t>
      </w:r>
      <w:r>
        <w:rPr>
          <w:color w:val="000000" w:themeColor="text1"/>
        </w:rPr>
        <w:t>Defibrillator</w:t>
      </w:r>
      <w:r w:rsidR="006F1C68">
        <w:rPr>
          <w:color w:val="000000" w:themeColor="text1"/>
        </w:rPr>
        <w:t xml:space="preserve"> – Update on new guardians</w:t>
      </w:r>
      <w:r>
        <w:rPr>
          <w:color w:val="000000" w:themeColor="text1"/>
        </w:rPr>
        <w:t xml:space="preserve"> </w:t>
      </w:r>
    </w:p>
    <w:p w14:paraId="7B5F6A35" w14:textId="7D195905" w:rsidR="009D038E" w:rsidRPr="006F1C68" w:rsidRDefault="00CC2D8E" w:rsidP="00764ED3">
      <w:pPr>
        <w:pStyle w:val="NoSpacing"/>
        <w:rPr>
          <w:i/>
          <w:iCs/>
        </w:rPr>
      </w:pPr>
      <w:r>
        <w:rPr>
          <w:b/>
          <w:bCs/>
        </w:rPr>
        <w:t>8</w:t>
      </w:r>
      <w:r w:rsidR="006F1C68">
        <w:rPr>
          <w:b/>
          <w:bCs/>
        </w:rPr>
        <w:t>f</w:t>
      </w:r>
      <w:r>
        <w:rPr>
          <w:b/>
          <w:bCs/>
        </w:rPr>
        <w:t xml:space="preserve">: </w:t>
      </w:r>
      <w:r>
        <w:t xml:space="preserve">Allotments </w:t>
      </w:r>
      <w:r w:rsidR="006F1C68">
        <w:t>–</w:t>
      </w:r>
      <w:r w:rsidR="006F1C68">
        <w:rPr>
          <w:i/>
          <w:iCs/>
        </w:rPr>
        <w:t xml:space="preserve"> Update on possible purchase</w:t>
      </w:r>
    </w:p>
    <w:p w14:paraId="396062A4" w14:textId="77777777" w:rsidR="00D43F10" w:rsidRPr="00CC2D8E" w:rsidRDefault="00D43F10" w:rsidP="00764ED3">
      <w:pPr>
        <w:pStyle w:val="NoSpacing"/>
        <w:rPr>
          <w:i/>
          <w:iCs/>
        </w:rPr>
      </w:pPr>
    </w:p>
    <w:p w14:paraId="4E46DAE7" w14:textId="77777777" w:rsidR="00D43F10" w:rsidRDefault="00D43F10" w:rsidP="00764ED3">
      <w:pPr>
        <w:pStyle w:val="NoSpacing"/>
        <w:rPr>
          <w:b/>
          <w:bCs/>
        </w:rPr>
      </w:pPr>
    </w:p>
    <w:p w14:paraId="73FB2E3F" w14:textId="77777777" w:rsidR="00D43F10" w:rsidRDefault="00D43F10" w:rsidP="00764ED3">
      <w:pPr>
        <w:pStyle w:val="NoSpacing"/>
        <w:rPr>
          <w:b/>
          <w:bCs/>
        </w:rPr>
      </w:pPr>
    </w:p>
    <w:p w14:paraId="42C5C90D" w14:textId="0F48B958" w:rsidR="00764ED3" w:rsidRPr="00401E0D" w:rsidRDefault="00764ED3" w:rsidP="00320965">
      <w:pPr>
        <w:pStyle w:val="NoSpacing"/>
        <w:spacing w:line="276" w:lineRule="auto"/>
        <w:rPr>
          <w:i/>
          <w:iCs/>
          <w:color w:val="000000" w:themeColor="text1"/>
        </w:rPr>
      </w:pPr>
      <w:r>
        <w:rPr>
          <w:b/>
          <w:bCs/>
        </w:rPr>
        <w:lastRenderedPageBreak/>
        <w:t>9. Pin Mill:</w:t>
      </w:r>
      <w:r>
        <w:t xml:space="preserve"> </w:t>
      </w:r>
      <w:r w:rsidRPr="009D038E">
        <w:rPr>
          <w:b/>
          <w:bCs/>
        </w:rPr>
        <w:t>Update on Pin Mill matters</w:t>
      </w:r>
    </w:p>
    <w:p w14:paraId="38BEC62D" w14:textId="1B849B9A" w:rsidR="00764ED3" w:rsidRDefault="00764ED3" w:rsidP="00320965">
      <w:pPr>
        <w:pStyle w:val="NoSpacing"/>
        <w:spacing w:line="276" w:lineRule="auto"/>
        <w:rPr>
          <w:i/>
          <w:iCs/>
        </w:rPr>
      </w:pPr>
      <w:r>
        <w:rPr>
          <w:b/>
        </w:rPr>
        <w:t xml:space="preserve">9a: </w:t>
      </w:r>
      <w:r>
        <w:t>Dinghy Park</w:t>
      </w:r>
      <w:r>
        <w:rPr>
          <w:b/>
        </w:rPr>
        <w:t xml:space="preserve"> –</w:t>
      </w:r>
      <w:r>
        <w:t xml:space="preserve"> </w:t>
      </w:r>
      <w:r w:rsidR="006F5E36">
        <w:rPr>
          <w:i/>
          <w:iCs/>
        </w:rPr>
        <w:t>Positioning of Dingh</w:t>
      </w:r>
      <w:r w:rsidR="006F1C68">
        <w:rPr>
          <w:i/>
          <w:iCs/>
        </w:rPr>
        <w:t>ies – Strimming and clearing of racks</w:t>
      </w:r>
    </w:p>
    <w:p w14:paraId="7FF75A99" w14:textId="24B6F5AB" w:rsidR="003C4B86" w:rsidRPr="003C4B86" w:rsidRDefault="003C4B86" w:rsidP="00320965">
      <w:pPr>
        <w:pStyle w:val="NoSpacing"/>
        <w:spacing w:line="276" w:lineRule="auto"/>
        <w:rPr>
          <w:i/>
          <w:iCs/>
        </w:rPr>
      </w:pPr>
      <w:r>
        <w:rPr>
          <w:b/>
          <w:bCs/>
        </w:rPr>
        <w:t xml:space="preserve">9b: </w:t>
      </w:r>
      <w:r>
        <w:t>Dinghy Permits –</w:t>
      </w:r>
      <w:r>
        <w:rPr>
          <w:i/>
          <w:iCs/>
        </w:rPr>
        <w:t xml:space="preserve"> Removal of unpaid vessels</w:t>
      </w:r>
    </w:p>
    <w:p w14:paraId="3021C584" w14:textId="1BE60D39" w:rsidR="00067E65" w:rsidRPr="00067E65" w:rsidRDefault="00764ED3" w:rsidP="00320965">
      <w:pPr>
        <w:pStyle w:val="NoSpacing"/>
        <w:spacing w:line="276" w:lineRule="auto"/>
        <w:rPr>
          <w:i/>
          <w:iCs/>
        </w:rPr>
      </w:pPr>
      <w:r>
        <w:rPr>
          <w:b/>
        </w:rPr>
        <w:t>9</w:t>
      </w:r>
      <w:r w:rsidR="002D4DA3">
        <w:rPr>
          <w:b/>
        </w:rPr>
        <w:t>c</w:t>
      </w:r>
      <w:r>
        <w:rPr>
          <w:b/>
        </w:rPr>
        <w:t>:</w:t>
      </w:r>
      <w:r>
        <w:t xml:space="preserve"> Common/Dinghy Park Notice Board</w:t>
      </w:r>
      <w:r w:rsidR="006F1C68">
        <w:t xml:space="preserve"> – </w:t>
      </w:r>
      <w:r w:rsidR="006F1C68">
        <w:rPr>
          <w:i/>
          <w:iCs/>
        </w:rPr>
        <w:t>Update on possible faulty lock</w:t>
      </w:r>
    </w:p>
    <w:p w14:paraId="59701179" w14:textId="589AE2DF" w:rsidR="003C4B86" w:rsidRPr="006F1C68" w:rsidRDefault="003C4B86" w:rsidP="00320965">
      <w:pPr>
        <w:pStyle w:val="NoSpacing"/>
        <w:spacing w:line="276" w:lineRule="auto"/>
        <w:rPr>
          <w:i/>
          <w:iCs/>
        </w:rPr>
      </w:pPr>
      <w:r>
        <w:rPr>
          <w:b/>
          <w:bCs/>
        </w:rPr>
        <w:t>9d:</w:t>
      </w:r>
      <w:r>
        <w:t xml:space="preserve"> Other</w:t>
      </w:r>
      <w:r w:rsidR="006F1C68">
        <w:t xml:space="preserve"> </w:t>
      </w:r>
      <w:r w:rsidR="006F1C68">
        <w:rPr>
          <w:i/>
          <w:iCs/>
        </w:rPr>
        <w:t>– Clearing of grindles, finding suitable and knowledgeable contractor</w:t>
      </w:r>
    </w:p>
    <w:p w14:paraId="7871FFD9" w14:textId="06607900" w:rsidR="00764ED3" w:rsidRDefault="006F1C68" w:rsidP="00320965">
      <w:pPr>
        <w:pStyle w:val="NoSpacing"/>
        <w:spacing w:line="276" w:lineRule="auto"/>
        <w:rPr>
          <w:i/>
          <w:iCs/>
        </w:rPr>
      </w:pPr>
      <w:r>
        <w:rPr>
          <w:b/>
          <w:bCs/>
        </w:rPr>
        <w:t xml:space="preserve">9e: </w:t>
      </w:r>
      <w:r>
        <w:t xml:space="preserve">Trees – </w:t>
      </w:r>
      <w:r>
        <w:rPr>
          <w:i/>
          <w:iCs/>
        </w:rPr>
        <w:t>Planting of the gifted tree.</w:t>
      </w:r>
    </w:p>
    <w:p w14:paraId="53962D1C" w14:textId="02097490" w:rsidR="006F1C68" w:rsidRPr="00731E45" w:rsidRDefault="006F1C68" w:rsidP="00320965">
      <w:pPr>
        <w:pStyle w:val="NoSpacing"/>
        <w:spacing w:line="276" w:lineRule="auto"/>
        <w:rPr>
          <w:i/>
          <w:iCs/>
        </w:rPr>
      </w:pPr>
      <w:r>
        <w:rPr>
          <w:b/>
          <w:bCs/>
        </w:rPr>
        <w:t>9d:</w:t>
      </w:r>
      <w:r w:rsidR="00731E45">
        <w:rPr>
          <w:b/>
          <w:bCs/>
        </w:rPr>
        <w:t xml:space="preserve"> </w:t>
      </w:r>
      <w:r w:rsidR="00446F24">
        <w:t>Pin Mill Bay</w:t>
      </w:r>
      <w:r w:rsidR="00731E45">
        <w:t xml:space="preserve"> CIC – </w:t>
      </w:r>
      <w:r w:rsidR="00731E45">
        <w:rPr>
          <w:i/>
          <w:iCs/>
        </w:rPr>
        <w:t>Sign removal/replacement</w:t>
      </w:r>
    </w:p>
    <w:p w14:paraId="50A7A16B" w14:textId="77777777" w:rsidR="006F1C68" w:rsidRPr="006F1C68" w:rsidRDefault="006F1C68" w:rsidP="00320965">
      <w:pPr>
        <w:pStyle w:val="NoSpacing"/>
        <w:spacing w:line="276" w:lineRule="auto"/>
        <w:rPr>
          <w:i/>
          <w:iCs/>
        </w:rPr>
      </w:pPr>
    </w:p>
    <w:p w14:paraId="48713107" w14:textId="77777777" w:rsidR="00764ED3" w:rsidRDefault="00764ED3" w:rsidP="00320965">
      <w:pPr>
        <w:pStyle w:val="NoSpacing"/>
        <w:spacing w:line="276" w:lineRule="auto"/>
      </w:pPr>
      <w:r>
        <w:rPr>
          <w:b/>
        </w:rPr>
        <w:t>10. Pin Mill Regeneration Plan:</w:t>
      </w:r>
    </w:p>
    <w:p w14:paraId="687D67D7" w14:textId="7DE26FDF" w:rsidR="00E305C6" w:rsidRDefault="00764ED3" w:rsidP="00320965">
      <w:pPr>
        <w:pStyle w:val="NoSpacing"/>
        <w:spacing w:line="276" w:lineRule="auto"/>
      </w:pPr>
      <w:r>
        <w:rPr>
          <w:b/>
        </w:rPr>
        <w:t xml:space="preserve">10a: </w:t>
      </w:r>
      <w:r>
        <w:t>Report from working party</w:t>
      </w:r>
    </w:p>
    <w:p w14:paraId="2F69706B" w14:textId="4DF5409B" w:rsidR="003C4B86" w:rsidRDefault="00173108" w:rsidP="00320965">
      <w:pPr>
        <w:pStyle w:val="NoSpacing"/>
        <w:spacing w:line="276" w:lineRule="auto"/>
      </w:pPr>
      <w:r>
        <w:rPr>
          <w:b/>
          <w:bCs/>
        </w:rPr>
        <w:t xml:space="preserve">10b: </w:t>
      </w:r>
      <w:r>
        <w:t>Receipt of the new furniture and the removal/relocation of the old.</w:t>
      </w:r>
    </w:p>
    <w:p w14:paraId="3972A37F" w14:textId="5BB3209E" w:rsidR="00764ED3" w:rsidRDefault="00764ED3" w:rsidP="00320965">
      <w:pPr>
        <w:pStyle w:val="NoSpacing"/>
        <w:spacing w:line="276" w:lineRule="auto"/>
      </w:pPr>
    </w:p>
    <w:p w14:paraId="7DF723B0" w14:textId="77777777" w:rsidR="00764ED3" w:rsidRDefault="00764ED3" w:rsidP="00320965">
      <w:pPr>
        <w:pStyle w:val="NoSpacing"/>
        <w:spacing w:line="276" w:lineRule="auto"/>
        <w:rPr>
          <w:b/>
        </w:rPr>
      </w:pPr>
      <w:r>
        <w:rPr>
          <w:b/>
        </w:rPr>
        <w:t xml:space="preserve">11. Recycling Centre </w:t>
      </w:r>
    </w:p>
    <w:p w14:paraId="0D210E01" w14:textId="77777777" w:rsidR="00764ED3" w:rsidRDefault="00764ED3" w:rsidP="00320965">
      <w:pPr>
        <w:pStyle w:val="NoSpacing"/>
        <w:spacing w:line="276" w:lineRule="auto"/>
      </w:pPr>
      <w:r>
        <w:rPr>
          <w:b/>
        </w:rPr>
        <w:t>11a:</w:t>
      </w:r>
      <w:r>
        <w:t xml:space="preserve"> Financial position</w:t>
      </w:r>
    </w:p>
    <w:p w14:paraId="065B387F" w14:textId="77777777" w:rsidR="006F1C68" w:rsidRDefault="00764ED3" w:rsidP="00320965">
      <w:pPr>
        <w:pStyle w:val="NoSpacing"/>
        <w:spacing w:line="276" w:lineRule="auto"/>
        <w:rPr>
          <w:i/>
          <w:iCs/>
        </w:rPr>
      </w:pPr>
      <w:r>
        <w:rPr>
          <w:b/>
        </w:rPr>
        <w:t>11b:</w:t>
      </w:r>
      <w:r>
        <w:t xml:space="preserve"> Any other issues </w:t>
      </w:r>
      <w:r w:rsidR="006F1C68">
        <w:rPr>
          <w:i/>
          <w:iCs/>
        </w:rPr>
        <w:t>– Letter to Shotley resident</w:t>
      </w:r>
    </w:p>
    <w:p w14:paraId="107B0076" w14:textId="1AB22457" w:rsidR="00764ED3" w:rsidRPr="009D038E" w:rsidRDefault="006F1C68" w:rsidP="00320965">
      <w:pPr>
        <w:pStyle w:val="NoSpacing"/>
        <w:spacing w:line="276" w:lineRule="auto"/>
      </w:pPr>
      <w:r>
        <w:rPr>
          <w:b/>
          <w:bCs/>
        </w:rPr>
        <w:t xml:space="preserve">11c: </w:t>
      </w:r>
      <w:r>
        <w:t xml:space="preserve">CCTV </w:t>
      </w:r>
      <w:r>
        <w:rPr>
          <w:i/>
          <w:iCs/>
        </w:rPr>
        <w:t>– the need for an official notice</w:t>
      </w:r>
      <w:r w:rsidR="00764ED3">
        <w:br/>
      </w:r>
    </w:p>
    <w:p w14:paraId="43CA0E05" w14:textId="77777777" w:rsidR="00DF26FE" w:rsidRDefault="00764ED3" w:rsidP="00320965">
      <w:pPr>
        <w:pStyle w:val="NoSpacing"/>
        <w:spacing w:line="276" w:lineRule="auto"/>
      </w:pPr>
      <w:r>
        <w:rPr>
          <w:b/>
        </w:rPr>
        <w:t>1</w:t>
      </w:r>
      <w:r w:rsidR="009D038E">
        <w:rPr>
          <w:b/>
        </w:rPr>
        <w:t>2</w:t>
      </w:r>
      <w:r>
        <w:rPr>
          <w:b/>
        </w:rPr>
        <w:t>.  Planning:</w:t>
      </w:r>
      <w:r>
        <w:t xml:space="preserve">  </w:t>
      </w:r>
    </w:p>
    <w:p w14:paraId="6615E595" w14:textId="77777777" w:rsidR="00EB42F2" w:rsidRDefault="00DF26FE" w:rsidP="00320965">
      <w:pPr>
        <w:pStyle w:val="NoSpacing"/>
        <w:spacing w:line="276" w:lineRule="auto"/>
      </w:pPr>
      <w:r>
        <w:rPr>
          <w:b/>
          <w:bCs/>
        </w:rPr>
        <w:t xml:space="preserve">12a: </w:t>
      </w:r>
      <w:r>
        <w:t>DC/25/03308 Wychwood, Hill farm Lane, IP91JU</w:t>
      </w:r>
    </w:p>
    <w:p w14:paraId="1B34CC73" w14:textId="77777777" w:rsidR="006F1C68" w:rsidRDefault="00EB42F2" w:rsidP="00320965">
      <w:pPr>
        <w:pStyle w:val="NoSpacing"/>
        <w:spacing w:line="276" w:lineRule="auto"/>
      </w:pPr>
      <w:r>
        <w:rPr>
          <w:b/>
          <w:bCs/>
        </w:rPr>
        <w:t xml:space="preserve">12b: </w:t>
      </w:r>
      <w:r>
        <w:t>DC/25/03154 Crantock, Church Rd, IP91HS (related to DC24/02292)</w:t>
      </w:r>
    </w:p>
    <w:p w14:paraId="5C169D4C" w14:textId="741F25D7" w:rsidR="00764ED3" w:rsidRDefault="006F1C68" w:rsidP="00320965">
      <w:pPr>
        <w:pStyle w:val="NoSpacing"/>
        <w:spacing w:line="276" w:lineRule="auto"/>
      </w:pPr>
      <w:r>
        <w:rPr>
          <w:b/>
          <w:bCs/>
        </w:rPr>
        <w:t xml:space="preserve">12c: </w:t>
      </w:r>
      <w:r w:rsidR="00731E45">
        <w:t>DC/20/01040 30 Collimer Close, IP91HX</w:t>
      </w:r>
      <w:r w:rsidR="00764ED3">
        <w:br/>
      </w:r>
    </w:p>
    <w:p w14:paraId="6A9D4E77" w14:textId="5B6FAD03" w:rsidR="00764ED3" w:rsidRDefault="00764ED3" w:rsidP="00320965">
      <w:pPr>
        <w:pStyle w:val="NoSpacing"/>
        <w:spacing w:line="276" w:lineRule="auto"/>
      </w:pPr>
      <w:r>
        <w:rPr>
          <w:b/>
        </w:rPr>
        <w:t>1</w:t>
      </w:r>
      <w:r w:rsidR="00173108">
        <w:rPr>
          <w:b/>
        </w:rPr>
        <w:t>3.</w:t>
      </w:r>
      <w:r>
        <w:rPr>
          <w:b/>
        </w:rPr>
        <w:t xml:space="preserve"> Correspondence Report to note or to consider a response:</w:t>
      </w:r>
    </w:p>
    <w:p w14:paraId="2FD80D9D" w14:textId="0782B282" w:rsidR="00764ED3" w:rsidRDefault="00764ED3" w:rsidP="00320965">
      <w:pPr>
        <w:pStyle w:val="NoSpacing"/>
        <w:spacing w:line="276" w:lineRule="auto"/>
        <w:rPr>
          <w:rFonts w:cs="Arial"/>
        </w:rPr>
      </w:pPr>
      <w:r>
        <w:rPr>
          <w:b/>
        </w:rPr>
        <w:t>1</w:t>
      </w:r>
      <w:r w:rsidR="00173108">
        <w:rPr>
          <w:b/>
        </w:rPr>
        <w:t>3</w:t>
      </w:r>
      <w:r>
        <w:rPr>
          <w:b/>
        </w:rPr>
        <w:t>a</w:t>
      </w:r>
      <w:r>
        <w:t xml:space="preserve">: </w:t>
      </w:r>
      <w:r w:rsidR="003833D8">
        <w:t>Sudbury &amp; South Suffolk AGM Invitation</w:t>
      </w:r>
    </w:p>
    <w:p w14:paraId="1F3C8AFD" w14:textId="1F67B4A7" w:rsidR="00067E65" w:rsidRDefault="00764ED3" w:rsidP="00320965">
      <w:pPr>
        <w:pStyle w:val="NoSpacing"/>
        <w:spacing w:line="276" w:lineRule="auto"/>
        <w:rPr>
          <w:rFonts w:cs="Arial"/>
        </w:rPr>
      </w:pPr>
      <w:r>
        <w:rPr>
          <w:rFonts w:cs="Arial"/>
          <w:b/>
          <w:bCs/>
        </w:rPr>
        <w:t>1</w:t>
      </w:r>
      <w:r w:rsidR="00173108">
        <w:rPr>
          <w:rFonts w:cs="Arial"/>
          <w:b/>
          <w:bCs/>
        </w:rPr>
        <w:t>3</w:t>
      </w:r>
      <w:r>
        <w:rPr>
          <w:rFonts w:cs="Arial"/>
          <w:b/>
          <w:bCs/>
        </w:rPr>
        <w:t>b:</w:t>
      </w:r>
      <w:r w:rsidRPr="000E4CD4">
        <w:rPr>
          <w:rFonts w:cs="Arial"/>
        </w:rPr>
        <w:t xml:space="preserve"> </w:t>
      </w:r>
      <w:r w:rsidR="000E4CD4" w:rsidRPr="000E4CD4">
        <w:rPr>
          <w:rFonts w:cs="Arial"/>
        </w:rPr>
        <w:t>Email from resident regarding parking in Collimer Close</w:t>
      </w:r>
    </w:p>
    <w:p w14:paraId="51ADA0E7" w14:textId="45E12B54" w:rsidR="00731E45" w:rsidRDefault="00731E45" w:rsidP="00320965">
      <w:pPr>
        <w:pStyle w:val="NoSpacing"/>
        <w:spacing w:line="276" w:lineRule="auto"/>
        <w:rPr>
          <w:rFonts w:cs="Arial"/>
        </w:rPr>
      </w:pPr>
      <w:r>
        <w:rPr>
          <w:rFonts w:cs="Arial"/>
          <w:b/>
          <w:bCs/>
        </w:rPr>
        <w:t xml:space="preserve">13c: </w:t>
      </w:r>
      <w:r>
        <w:rPr>
          <w:rFonts w:cs="Arial"/>
        </w:rPr>
        <w:t>Water Quality Email</w:t>
      </w:r>
    </w:p>
    <w:p w14:paraId="684B75B2" w14:textId="7C3D0892" w:rsidR="00731E45" w:rsidRPr="00731E45" w:rsidRDefault="00731E45" w:rsidP="00320965">
      <w:pPr>
        <w:pStyle w:val="NoSpacing"/>
        <w:spacing w:line="276" w:lineRule="auto"/>
      </w:pPr>
      <w:r>
        <w:rPr>
          <w:rFonts w:cs="Arial"/>
          <w:b/>
          <w:bCs/>
        </w:rPr>
        <w:t xml:space="preserve">13d: </w:t>
      </w:r>
      <w:r>
        <w:rPr>
          <w:rFonts w:cs="Arial"/>
        </w:rPr>
        <w:t>Email regarding street sign, Spalding Way.</w:t>
      </w:r>
    </w:p>
    <w:p w14:paraId="689A9875" w14:textId="77777777" w:rsidR="00764ED3" w:rsidRDefault="00764ED3" w:rsidP="00320965">
      <w:pPr>
        <w:pStyle w:val="NoSpacing"/>
        <w:spacing w:line="276" w:lineRule="auto"/>
      </w:pPr>
    </w:p>
    <w:p w14:paraId="25A1B89D" w14:textId="676C2742" w:rsidR="00764ED3" w:rsidRDefault="00764ED3" w:rsidP="00320965">
      <w:pPr>
        <w:pStyle w:val="NoSpacing"/>
        <w:spacing w:line="276" w:lineRule="auto"/>
      </w:pPr>
      <w:r>
        <w:rPr>
          <w:b/>
        </w:rPr>
        <w:t>1</w:t>
      </w:r>
      <w:r w:rsidR="00173108">
        <w:rPr>
          <w:b/>
        </w:rPr>
        <w:t>4</w:t>
      </w:r>
      <w:r>
        <w:rPr>
          <w:b/>
        </w:rPr>
        <w:t>. Finance To Receive update on Finance Matters</w:t>
      </w:r>
      <w:r>
        <w:rPr>
          <w:b/>
        </w:rPr>
        <w:br/>
        <w:t>1</w:t>
      </w:r>
      <w:r w:rsidR="00173108">
        <w:rPr>
          <w:b/>
        </w:rPr>
        <w:t>4</w:t>
      </w:r>
      <w:r>
        <w:rPr>
          <w:b/>
        </w:rPr>
        <w:t xml:space="preserve">a: </w:t>
      </w:r>
      <w:r>
        <w:t>Bank reconciliation/report from RFO</w:t>
      </w:r>
    </w:p>
    <w:p w14:paraId="425901D5" w14:textId="00F055EC" w:rsidR="000E4CD4" w:rsidRDefault="005E40E4" w:rsidP="00320965">
      <w:pPr>
        <w:pStyle w:val="NoSpacing"/>
        <w:spacing w:line="276" w:lineRule="auto"/>
        <w:rPr>
          <w:rFonts w:eastAsia="Times New Roman"/>
          <w:i/>
          <w:iCs/>
        </w:rPr>
      </w:pPr>
      <w:r>
        <w:rPr>
          <w:b/>
          <w:bCs/>
        </w:rPr>
        <w:t xml:space="preserve">14b: </w:t>
      </w:r>
      <w:r w:rsidR="000E4CD4" w:rsidRPr="005E40E4">
        <w:rPr>
          <w:rFonts w:eastAsia="Times New Roman"/>
          <w:i/>
          <w:iCs/>
        </w:rPr>
        <w:t>To approve annual Infrastructure CI</w:t>
      </w:r>
      <w:r w:rsidR="00480DED">
        <w:rPr>
          <w:rFonts w:eastAsia="Times New Roman"/>
          <w:i/>
          <w:iCs/>
        </w:rPr>
        <w:t>L</w:t>
      </w:r>
      <w:r w:rsidR="000E4CD4" w:rsidRPr="005E40E4">
        <w:rPr>
          <w:rFonts w:eastAsia="Times New Roman"/>
          <w:i/>
          <w:iCs/>
        </w:rPr>
        <w:t xml:space="preserve"> report for period ending 31st March 2025 to be filed with Babergh District Council</w:t>
      </w:r>
    </w:p>
    <w:p w14:paraId="42E2BAD9" w14:textId="1B83CE05" w:rsidR="00480DED" w:rsidRPr="00480DED" w:rsidRDefault="00480DED" w:rsidP="00320965">
      <w:pPr>
        <w:pStyle w:val="NoSpacing"/>
        <w:spacing w:line="276" w:lineRule="auto"/>
        <w:rPr>
          <w:rStyle w:val="Emphasis"/>
          <w:rFonts w:eastAsia="Times New Roman"/>
        </w:rPr>
      </w:pPr>
      <w:r>
        <w:rPr>
          <w:rFonts w:eastAsia="Times New Roman"/>
          <w:b/>
          <w:bCs/>
        </w:rPr>
        <w:t xml:space="preserve">14c: </w:t>
      </w:r>
      <w:r w:rsidRPr="00731E45">
        <w:rPr>
          <w:rFonts w:eastAsia="Times New Roman"/>
          <w:i/>
          <w:iCs/>
        </w:rPr>
        <w:t>To note -</w:t>
      </w:r>
      <w:r w:rsidRPr="00480DED">
        <w:rPr>
          <w:rFonts w:eastAsia="Times New Roman"/>
        </w:rPr>
        <w:t xml:space="preserve"> </w:t>
      </w:r>
      <w:r w:rsidRPr="00480DED">
        <w:rPr>
          <w:rStyle w:val="Emphasis"/>
          <w:rFonts w:eastAsia="Times New Roman"/>
        </w:rPr>
        <w:t>Receipt of external Audit Report from PKF Littlejohn LP for year ending 31st March 2025 providing assurance of proper practices.  Raised "except for matter" regarding responses from previous years "except for" the assets figure in the AGAR of 2023-24 and advise to ensure Asset figure is adjusted in "prior figure for 2024-25" when completing next year's AGAR (2025-26).  </w:t>
      </w:r>
    </w:p>
    <w:p w14:paraId="15D3CFDA" w14:textId="24873743" w:rsidR="00320965" w:rsidRDefault="00480DED" w:rsidP="00320965">
      <w:pPr>
        <w:rPr>
          <w:rStyle w:val="Emphasis"/>
          <w:rFonts w:eastAsia="Times New Roman"/>
        </w:rPr>
      </w:pPr>
      <w:r>
        <w:rPr>
          <w:rStyle w:val="Emphasis"/>
          <w:rFonts w:eastAsia="Times New Roman"/>
          <w:b/>
          <w:bCs/>
          <w:i w:val="0"/>
          <w:iCs w:val="0"/>
        </w:rPr>
        <w:t xml:space="preserve">14d: </w:t>
      </w:r>
      <w:r w:rsidRPr="00480DED">
        <w:rPr>
          <w:rStyle w:val="Emphasis"/>
          <w:rFonts w:eastAsia="Times New Roman"/>
        </w:rPr>
        <w:t xml:space="preserve">To note - Notice of Conclusion of Audit for year ended 31st March 2025" to be published on </w:t>
      </w:r>
      <w:r w:rsidRPr="00320965">
        <w:rPr>
          <w:rStyle w:val="Emphasis"/>
          <w:rFonts w:eastAsia="Times New Roman"/>
        </w:rPr>
        <w:t>website and noticeboard, which details rights of inspection, in line with statutory requirements</w:t>
      </w:r>
      <w:r w:rsidRPr="00320965">
        <w:rPr>
          <w:rStyle w:val="Strong"/>
          <w:rFonts w:eastAsia="Times New Roman"/>
          <w:i/>
          <w:iCs/>
        </w:rPr>
        <w:t>.</w:t>
      </w:r>
      <w:r w:rsidRPr="00320965">
        <w:rPr>
          <w:rFonts w:eastAsia="Times New Roman"/>
          <w:i/>
          <w:iCs/>
        </w:rPr>
        <w:t xml:space="preserve"> </w:t>
      </w:r>
      <w:r w:rsidR="00320965" w:rsidRPr="00320965">
        <w:rPr>
          <w:rFonts w:eastAsia="Times New Roman"/>
          <w:b/>
          <w:bCs/>
        </w:rPr>
        <w:t>14e:</w:t>
      </w:r>
      <w:r w:rsidR="002D4DA3">
        <w:rPr>
          <w:rFonts w:eastAsia="Times New Roman"/>
          <w:b/>
          <w:bCs/>
        </w:rPr>
        <w:t xml:space="preserve"> </w:t>
      </w:r>
      <w:r w:rsidR="00320965">
        <w:rPr>
          <w:rStyle w:val="Emphasis"/>
          <w:rFonts w:eastAsia="Times New Roman"/>
        </w:rPr>
        <w:t>Local Government Pay Scale Award for year 2025-26  agreed at increase of .46p ,  to be formally approved, retrospectively calculated from 1st April 2025</w:t>
      </w:r>
    </w:p>
    <w:p w14:paraId="5FE2524B" w14:textId="057D528C" w:rsidR="00731E45" w:rsidRDefault="00731E45" w:rsidP="00320965">
      <w:pPr>
        <w:rPr>
          <w:rStyle w:val="Emphasis"/>
          <w:rFonts w:eastAsia="Times New Roman"/>
        </w:rPr>
      </w:pPr>
      <w:r>
        <w:rPr>
          <w:rStyle w:val="Emphasis"/>
          <w:rFonts w:eastAsia="Times New Roman"/>
          <w:b/>
          <w:bCs/>
          <w:i w:val="0"/>
          <w:iCs w:val="0"/>
        </w:rPr>
        <w:t xml:space="preserve">14f: </w:t>
      </w:r>
      <w:r>
        <w:rPr>
          <w:rStyle w:val="Emphasis"/>
          <w:rFonts w:eastAsia="Times New Roman"/>
        </w:rPr>
        <w:t>To discuss the new savings account required</w:t>
      </w:r>
    </w:p>
    <w:p w14:paraId="77560137" w14:textId="5F8658C9" w:rsidR="00731E45" w:rsidRPr="00731E45" w:rsidRDefault="00731E45" w:rsidP="00320965">
      <w:pPr>
        <w:rPr>
          <w:rFonts w:eastAsia="Times New Roman"/>
          <w:i/>
          <w:iCs/>
        </w:rPr>
      </w:pPr>
      <w:r>
        <w:rPr>
          <w:rStyle w:val="Emphasis"/>
          <w:rFonts w:eastAsia="Times New Roman"/>
          <w:b/>
          <w:bCs/>
          <w:i w:val="0"/>
          <w:iCs w:val="0"/>
        </w:rPr>
        <w:t xml:space="preserve">14g: </w:t>
      </w:r>
      <w:r>
        <w:rPr>
          <w:rStyle w:val="Emphasis"/>
          <w:rFonts w:eastAsia="Times New Roman"/>
        </w:rPr>
        <w:t>To approve the Statement of reserves</w:t>
      </w:r>
      <w:r w:rsidR="0036759F">
        <w:rPr>
          <w:rStyle w:val="Emphasis"/>
          <w:rFonts w:eastAsia="Times New Roman"/>
        </w:rPr>
        <w:t xml:space="preserve"> for year 25/26</w:t>
      </w:r>
    </w:p>
    <w:p w14:paraId="4ACD86B0" w14:textId="06765026" w:rsidR="002D4DA3" w:rsidRPr="00AA33D0" w:rsidRDefault="002D4DA3" w:rsidP="00764ED3">
      <w:pPr>
        <w:pStyle w:val="NoSpacing"/>
      </w:pPr>
      <w:r>
        <w:rPr>
          <w:b/>
          <w:bCs/>
        </w:rPr>
        <w:t xml:space="preserve">15. </w:t>
      </w:r>
      <w:r>
        <w:t>To consider quotations for Parish Council Insurance renewal and agree which to choose.</w:t>
      </w:r>
    </w:p>
    <w:p w14:paraId="13CD79B3" w14:textId="08096C62" w:rsidR="00764ED3" w:rsidRDefault="00764ED3" w:rsidP="00764ED3">
      <w:pPr>
        <w:pStyle w:val="NoSpacing"/>
      </w:pPr>
      <w:r>
        <w:rPr>
          <w:b/>
        </w:rPr>
        <w:lastRenderedPageBreak/>
        <w:t>1</w:t>
      </w:r>
      <w:r w:rsidR="002D4DA3">
        <w:rPr>
          <w:b/>
        </w:rPr>
        <w:t>6</w:t>
      </w:r>
      <w:r>
        <w:rPr>
          <w:b/>
        </w:rPr>
        <w:t xml:space="preserve">. Documents and Policies </w:t>
      </w:r>
    </w:p>
    <w:p w14:paraId="4558BFD0" w14:textId="5FA5339B" w:rsidR="00731E45" w:rsidRPr="00731E45" w:rsidRDefault="00764ED3" w:rsidP="00764ED3">
      <w:pPr>
        <w:pStyle w:val="NoSpacing"/>
        <w:rPr>
          <w:i/>
          <w:iCs/>
        </w:rPr>
      </w:pPr>
      <w:bookmarkStart w:id="0" w:name="_Hlk194649241"/>
      <w:r>
        <w:rPr>
          <w:b/>
        </w:rPr>
        <w:t>1</w:t>
      </w:r>
      <w:r w:rsidR="002D4DA3">
        <w:rPr>
          <w:b/>
        </w:rPr>
        <w:t>6</w:t>
      </w:r>
      <w:r>
        <w:rPr>
          <w:b/>
        </w:rPr>
        <w:t xml:space="preserve">a: </w:t>
      </w:r>
      <w:r w:rsidR="00173108">
        <w:t>Financial Risk Assessment</w:t>
      </w:r>
      <w:r w:rsidR="00731E45">
        <w:t xml:space="preserve"> </w:t>
      </w:r>
      <w:r w:rsidR="00731E45">
        <w:rPr>
          <w:i/>
          <w:iCs/>
        </w:rPr>
        <w:t>– To Approve</w:t>
      </w:r>
    </w:p>
    <w:p w14:paraId="68ACFA3A" w14:textId="6F4549AE" w:rsidR="00CC2D8E" w:rsidRPr="00731E45" w:rsidRDefault="00173108" w:rsidP="00764ED3">
      <w:pPr>
        <w:pStyle w:val="NoSpacing"/>
        <w:rPr>
          <w:i/>
          <w:iCs/>
        </w:rPr>
      </w:pPr>
      <w:r>
        <w:rPr>
          <w:b/>
          <w:bCs/>
        </w:rPr>
        <w:t>1</w:t>
      </w:r>
      <w:r w:rsidR="002D4DA3">
        <w:rPr>
          <w:b/>
          <w:bCs/>
        </w:rPr>
        <w:t>6</w:t>
      </w:r>
      <w:r>
        <w:rPr>
          <w:b/>
          <w:bCs/>
        </w:rPr>
        <w:t xml:space="preserve">b: </w:t>
      </w:r>
      <w:r>
        <w:t xml:space="preserve">Grants and </w:t>
      </w:r>
      <w:bookmarkEnd w:id="0"/>
      <w:r w:rsidR="00C032FA">
        <w:t xml:space="preserve">donations </w:t>
      </w:r>
      <w:r w:rsidR="00C032FA">
        <w:rPr>
          <w:i/>
          <w:iCs/>
        </w:rPr>
        <w:t>-</w:t>
      </w:r>
      <w:r w:rsidR="00731E45">
        <w:rPr>
          <w:i/>
          <w:iCs/>
        </w:rPr>
        <w:t xml:space="preserve"> To Approve</w:t>
      </w:r>
    </w:p>
    <w:p w14:paraId="14562978" w14:textId="77777777" w:rsidR="00CC2D8E" w:rsidRDefault="00CC2D8E" w:rsidP="00764ED3">
      <w:pPr>
        <w:pStyle w:val="NoSpacing"/>
      </w:pPr>
    </w:p>
    <w:p w14:paraId="63CB9036" w14:textId="3E9A4135" w:rsidR="00D43F10" w:rsidRDefault="00CC2D8E" w:rsidP="00764ED3">
      <w:pPr>
        <w:pStyle w:val="NoSpacing"/>
        <w:rPr>
          <w:b/>
          <w:bCs/>
        </w:rPr>
      </w:pPr>
      <w:r>
        <w:rPr>
          <w:b/>
          <w:bCs/>
        </w:rPr>
        <w:t>1</w:t>
      </w:r>
      <w:r w:rsidR="002D4DA3">
        <w:rPr>
          <w:b/>
          <w:bCs/>
        </w:rPr>
        <w:t>7</w:t>
      </w:r>
      <w:r>
        <w:rPr>
          <w:b/>
          <w:bCs/>
        </w:rPr>
        <w:t>: The Parish Alliances</w:t>
      </w:r>
      <w:r w:rsidR="00731E45">
        <w:rPr>
          <w:b/>
          <w:bCs/>
        </w:rPr>
        <w:t xml:space="preserve"> </w:t>
      </w:r>
    </w:p>
    <w:p w14:paraId="178CA8A0" w14:textId="13B25CF8" w:rsidR="00731E45" w:rsidRPr="00731E45" w:rsidRDefault="00731E45" w:rsidP="00764ED3">
      <w:pPr>
        <w:pStyle w:val="NoSpacing"/>
        <w:rPr>
          <w:i/>
          <w:iCs/>
        </w:rPr>
      </w:pPr>
      <w:r>
        <w:rPr>
          <w:i/>
          <w:iCs/>
        </w:rPr>
        <w:t>Minutes of the last meeting of the Parish Alliances</w:t>
      </w:r>
    </w:p>
    <w:p w14:paraId="24363990" w14:textId="77777777" w:rsidR="00D43F10" w:rsidRDefault="00D43F10" w:rsidP="00764ED3">
      <w:pPr>
        <w:pStyle w:val="NoSpacing"/>
        <w:rPr>
          <w:b/>
          <w:bCs/>
        </w:rPr>
      </w:pPr>
    </w:p>
    <w:p w14:paraId="110D2B8E" w14:textId="0D64AEB7" w:rsidR="00764ED3" w:rsidRDefault="00764ED3" w:rsidP="00764ED3">
      <w:pPr>
        <w:pStyle w:val="NoSpacing"/>
      </w:pPr>
      <w:r>
        <w:rPr>
          <w:b/>
        </w:rPr>
        <w:t>1</w:t>
      </w:r>
      <w:r w:rsidR="002D4DA3">
        <w:rPr>
          <w:b/>
        </w:rPr>
        <w:t>8</w:t>
      </w:r>
      <w:r>
        <w:rPr>
          <w:b/>
        </w:rPr>
        <w:t>. Payments</w:t>
      </w:r>
    </w:p>
    <w:p w14:paraId="3645C0E0" w14:textId="094A4CB5" w:rsidR="00764ED3" w:rsidRDefault="00764ED3" w:rsidP="00764ED3">
      <w:pPr>
        <w:pStyle w:val="NoSpacing"/>
      </w:pPr>
      <w:r>
        <w:t>To consider and approve the following payments including any invoices received since the publication of the agenda for expenditure approved in the 2</w:t>
      </w:r>
      <w:r w:rsidR="00C032FA">
        <w:t>4-25</w:t>
      </w:r>
      <w:r>
        <w:t xml:space="preserve"> Budget.</w:t>
      </w:r>
    </w:p>
    <w:p w14:paraId="6A024F5B" w14:textId="77777777" w:rsidR="002D4DA3" w:rsidRDefault="002D4DA3" w:rsidP="00764ED3">
      <w:pPr>
        <w:pStyle w:val="NoSpacing"/>
      </w:pPr>
    </w:p>
    <w:p w14:paraId="479DAB15" w14:textId="46A104B1" w:rsidR="002D4DA3" w:rsidRPr="002D4DA3" w:rsidRDefault="00AA33D0" w:rsidP="00764ED3">
      <w:pPr>
        <w:pStyle w:val="NoSpacing"/>
        <w:rPr>
          <w:u w:val="single"/>
        </w:rPr>
      </w:pPr>
      <w:r>
        <w:rPr>
          <w:u w:val="single"/>
        </w:rPr>
        <w:t>July</w:t>
      </w:r>
      <w:r w:rsidR="002D4DA3">
        <w:rPr>
          <w:u w:val="single"/>
        </w:rPr>
        <w:t xml:space="preserve"> </w:t>
      </w:r>
      <w:r w:rsidR="002D4DA3" w:rsidRPr="002D4DA3">
        <w:rPr>
          <w:u w:val="single"/>
        </w:rPr>
        <w:t>Payments</w:t>
      </w:r>
      <w:r w:rsidR="002D4DA3">
        <w:rPr>
          <w:u w:val="single"/>
        </w:rPr>
        <w:t xml:space="preserve"> (for approval at Sept Meeting)</w:t>
      </w:r>
    </w:p>
    <w:p w14:paraId="2D05351B" w14:textId="77777777" w:rsidR="00764ED3" w:rsidRDefault="00764ED3" w:rsidP="00764ED3">
      <w:pPr>
        <w:pStyle w:val="NoSpacing"/>
      </w:pPr>
    </w:p>
    <w:tbl>
      <w:tblPr>
        <w:tblStyle w:val="TableGrid"/>
        <w:tblW w:w="31680" w:type="dxa"/>
        <w:tblInd w:w="-1281" w:type="dxa"/>
        <w:tblLook w:val="04A0" w:firstRow="1" w:lastRow="0" w:firstColumn="1" w:lastColumn="0" w:noHBand="0" w:noVBand="1"/>
      </w:tblPr>
      <w:tblGrid>
        <w:gridCol w:w="567"/>
        <w:gridCol w:w="2977"/>
        <w:gridCol w:w="1418"/>
        <w:gridCol w:w="1276"/>
        <w:gridCol w:w="4110"/>
        <w:gridCol w:w="6096"/>
        <w:gridCol w:w="5185"/>
        <w:gridCol w:w="10051"/>
      </w:tblGrid>
      <w:tr w:rsidR="002D4DA3" w14:paraId="462BC133" w14:textId="77777777" w:rsidTr="005679EE">
        <w:tc>
          <w:tcPr>
            <w:tcW w:w="567" w:type="dxa"/>
            <w:tcBorders>
              <w:top w:val="single" w:sz="4" w:space="0" w:color="auto"/>
              <w:left w:val="single" w:sz="4" w:space="0" w:color="auto"/>
              <w:bottom w:val="single" w:sz="4" w:space="0" w:color="auto"/>
              <w:right w:val="single" w:sz="4" w:space="0" w:color="auto"/>
            </w:tcBorders>
            <w:hideMark/>
          </w:tcPr>
          <w:p w14:paraId="7C21EF60" w14:textId="77777777" w:rsidR="002D4DA3" w:rsidRDefault="002D4DA3" w:rsidP="005679EE">
            <w:pPr>
              <w:spacing w:after="255"/>
              <w:contextualSpacing/>
              <w:jc w:val="both"/>
              <w:rPr>
                <w:rFonts w:cs="Arial"/>
                <w:u w:val="single"/>
              </w:rPr>
            </w:pPr>
            <w:r>
              <w:rPr>
                <w:rFonts w:cs="Arial"/>
                <w:u w:val="single"/>
              </w:rPr>
              <w:t>No.</w:t>
            </w:r>
          </w:p>
        </w:tc>
        <w:tc>
          <w:tcPr>
            <w:tcW w:w="2977" w:type="dxa"/>
            <w:tcBorders>
              <w:top w:val="single" w:sz="4" w:space="0" w:color="auto"/>
              <w:left w:val="single" w:sz="4" w:space="0" w:color="auto"/>
              <w:bottom w:val="single" w:sz="4" w:space="0" w:color="auto"/>
              <w:right w:val="single" w:sz="4" w:space="0" w:color="auto"/>
            </w:tcBorders>
            <w:hideMark/>
          </w:tcPr>
          <w:p w14:paraId="3CE920CC" w14:textId="77777777" w:rsidR="002D4DA3" w:rsidRDefault="002D4DA3" w:rsidP="005679EE">
            <w:pPr>
              <w:spacing w:after="255"/>
              <w:contextualSpacing/>
              <w:jc w:val="both"/>
              <w:rPr>
                <w:rFonts w:cs="Arial"/>
                <w:u w:val="single"/>
              </w:rPr>
            </w:pPr>
            <w:r>
              <w:rPr>
                <w:rFonts w:cs="Arial"/>
                <w:u w:val="single"/>
              </w:rPr>
              <w:t xml:space="preserve">PAYEE </w:t>
            </w:r>
          </w:p>
        </w:tc>
        <w:tc>
          <w:tcPr>
            <w:tcW w:w="1418" w:type="dxa"/>
            <w:tcBorders>
              <w:top w:val="single" w:sz="4" w:space="0" w:color="auto"/>
              <w:left w:val="single" w:sz="4" w:space="0" w:color="auto"/>
              <w:bottom w:val="single" w:sz="4" w:space="0" w:color="auto"/>
              <w:right w:val="single" w:sz="4" w:space="0" w:color="auto"/>
            </w:tcBorders>
            <w:hideMark/>
          </w:tcPr>
          <w:p w14:paraId="569C13BD" w14:textId="77777777" w:rsidR="002D4DA3" w:rsidRDefault="002D4DA3" w:rsidP="005679EE">
            <w:pPr>
              <w:spacing w:after="255"/>
              <w:contextualSpacing/>
              <w:jc w:val="both"/>
              <w:rPr>
                <w:rFonts w:cs="Arial"/>
                <w:u w:val="single"/>
              </w:rPr>
            </w:pPr>
            <w:r>
              <w:rPr>
                <w:rFonts w:cs="Arial"/>
                <w:u w:val="single"/>
              </w:rPr>
              <w:t>INV. DATE</w:t>
            </w:r>
          </w:p>
        </w:tc>
        <w:tc>
          <w:tcPr>
            <w:tcW w:w="1276" w:type="dxa"/>
            <w:tcBorders>
              <w:top w:val="single" w:sz="4" w:space="0" w:color="auto"/>
              <w:left w:val="single" w:sz="4" w:space="0" w:color="auto"/>
              <w:bottom w:val="single" w:sz="4" w:space="0" w:color="auto"/>
              <w:right w:val="single" w:sz="4" w:space="0" w:color="auto"/>
            </w:tcBorders>
            <w:hideMark/>
          </w:tcPr>
          <w:p w14:paraId="3CAE2D80" w14:textId="77777777" w:rsidR="002D4DA3" w:rsidRDefault="002D4DA3" w:rsidP="005679EE">
            <w:pPr>
              <w:spacing w:after="255"/>
              <w:contextualSpacing/>
              <w:jc w:val="both"/>
              <w:rPr>
                <w:rFonts w:cs="Arial"/>
                <w:u w:val="single"/>
              </w:rPr>
            </w:pPr>
            <w:r>
              <w:rPr>
                <w:rFonts w:cs="Arial"/>
                <w:u w:val="single"/>
              </w:rPr>
              <w:t>INV. NO</w:t>
            </w:r>
          </w:p>
        </w:tc>
        <w:tc>
          <w:tcPr>
            <w:tcW w:w="4110" w:type="dxa"/>
            <w:tcBorders>
              <w:top w:val="single" w:sz="4" w:space="0" w:color="auto"/>
              <w:left w:val="single" w:sz="4" w:space="0" w:color="auto"/>
              <w:bottom w:val="single" w:sz="4" w:space="0" w:color="auto"/>
              <w:right w:val="single" w:sz="4" w:space="0" w:color="auto"/>
            </w:tcBorders>
            <w:hideMark/>
          </w:tcPr>
          <w:p w14:paraId="01145A4D" w14:textId="77777777" w:rsidR="002D4DA3" w:rsidRDefault="002D4DA3" w:rsidP="005679EE">
            <w:pPr>
              <w:spacing w:after="255"/>
              <w:contextualSpacing/>
              <w:jc w:val="both"/>
              <w:rPr>
                <w:rFonts w:cs="Arial"/>
                <w:u w:val="single"/>
              </w:rPr>
            </w:pPr>
            <w:r>
              <w:rPr>
                <w:rFonts w:cs="Arial"/>
                <w:u w:val="single"/>
              </w:rPr>
              <w:t>DETAILS</w:t>
            </w:r>
          </w:p>
        </w:tc>
        <w:tc>
          <w:tcPr>
            <w:tcW w:w="6096" w:type="dxa"/>
            <w:tcBorders>
              <w:top w:val="single" w:sz="4" w:space="0" w:color="auto"/>
              <w:left w:val="single" w:sz="4" w:space="0" w:color="auto"/>
              <w:bottom w:val="single" w:sz="4" w:space="0" w:color="auto"/>
              <w:right w:val="single" w:sz="4" w:space="0" w:color="auto"/>
            </w:tcBorders>
            <w:hideMark/>
          </w:tcPr>
          <w:p w14:paraId="04D8E470" w14:textId="77777777" w:rsidR="002D4DA3" w:rsidRDefault="002D4DA3" w:rsidP="005679EE">
            <w:pPr>
              <w:spacing w:after="255"/>
              <w:contextualSpacing/>
              <w:jc w:val="both"/>
              <w:rPr>
                <w:rFonts w:cs="Arial"/>
                <w:u w:val="single"/>
              </w:rPr>
            </w:pPr>
            <w:r>
              <w:rPr>
                <w:rFonts w:cs="Arial"/>
                <w:u w:val="single"/>
              </w:rPr>
              <w:t>AMOUNT</w:t>
            </w:r>
          </w:p>
        </w:tc>
        <w:tc>
          <w:tcPr>
            <w:tcW w:w="5185" w:type="dxa"/>
            <w:tcBorders>
              <w:top w:val="single" w:sz="4" w:space="0" w:color="auto"/>
              <w:left w:val="single" w:sz="4" w:space="0" w:color="auto"/>
              <w:bottom w:val="single" w:sz="4" w:space="0" w:color="auto"/>
              <w:right w:val="single" w:sz="4" w:space="0" w:color="auto"/>
            </w:tcBorders>
          </w:tcPr>
          <w:p w14:paraId="0FC05377" w14:textId="77777777" w:rsidR="002D4DA3" w:rsidRDefault="002D4DA3" w:rsidP="005679EE">
            <w:pPr>
              <w:spacing w:after="255"/>
              <w:contextualSpacing/>
              <w:jc w:val="both"/>
              <w:rPr>
                <w:rFonts w:cs="Arial"/>
                <w:u w:val="single"/>
              </w:rPr>
            </w:pPr>
          </w:p>
        </w:tc>
        <w:tc>
          <w:tcPr>
            <w:tcW w:w="10051" w:type="dxa"/>
            <w:tcBorders>
              <w:top w:val="single" w:sz="4" w:space="0" w:color="auto"/>
              <w:left w:val="single" w:sz="4" w:space="0" w:color="auto"/>
              <w:bottom w:val="single" w:sz="4" w:space="0" w:color="auto"/>
              <w:right w:val="single" w:sz="4" w:space="0" w:color="auto"/>
            </w:tcBorders>
          </w:tcPr>
          <w:p w14:paraId="604EB2BC" w14:textId="77777777" w:rsidR="002D4DA3" w:rsidRDefault="002D4DA3" w:rsidP="005679EE">
            <w:pPr>
              <w:spacing w:after="255"/>
              <w:contextualSpacing/>
              <w:jc w:val="both"/>
              <w:rPr>
                <w:rFonts w:cs="Arial"/>
                <w:u w:val="single"/>
              </w:rPr>
            </w:pPr>
          </w:p>
        </w:tc>
      </w:tr>
    </w:tbl>
    <w:p w14:paraId="179FAAF4" w14:textId="77777777" w:rsidR="002D4DA3" w:rsidRDefault="002D4DA3" w:rsidP="002D4DA3">
      <w:pPr>
        <w:spacing w:line="240" w:lineRule="auto"/>
        <w:contextualSpacing/>
        <w:jc w:val="both"/>
        <w:rPr>
          <w:rFonts w:cs="Arial"/>
          <w:u w:val="single"/>
        </w:rPr>
      </w:pPr>
    </w:p>
    <w:tbl>
      <w:tblPr>
        <w:tblpPr w:leftFromText="180" w:rightFromText="180" w:bottomFromText="160" w:vertAnchor="text" w:horzAnchor="margin" w:tblpXSpec="center" w:tblpY="-131"/>
        <w:tblW w:w="11377" w:type="dxa"/>
        <w:tblLook w:val="04A0" w:firstRow="1" w:lastRow="0" w:firstColumn="1" w:lastColumn="0" w:noHBand="0" w:noVBand="1"/>
      </w:tblPr>
      <w:tblGrid>
        <w:gridCol w:w="520"/>
        <w:gridCol w:w="2980"/>
        <w:gridCol w:w="1320"/>
        <w:gridCol w:w="1326"/>
        <w:gridCol w:w="4126"/>
        <w:gridCol w:w="1105"/>
      </w:tblGrid>
      <w:tr w:rsidR="002D4DA3" w14:paraId="44BC2DDD" w14:textId="77777777" w:rsidTr="005679EE">
        <w:trPr>
          <w:trHeight w:val="300"/>
        </w:trPr>
        <w:tc>
          <w:tcPr>
            <w:tcW w:w="520" w:type="dxa"/>
            <w:noWrap/>
            <w:vAlign w:val="bottom"/>
            <w:hideMark/>
          </w:tcPr>
          <w:p w14:paraId="636E1BEB" w14:textId="77777777" w:rsidR="002D4DA3" w:rsidRPr="00C032FA" w:rsidRDefault="002D4DA3" w:rsidP="005679EE">
            <w:pPr>
              <w:spacing w:after="0" w:line="240" w:lineRule="auto"/>
              <w:jc w:val="right"/>
              <w:rPr>
                <w:rFonts w:eastAsia="Times New Roman" w:cs="Calibri"/>
                <w:color w:val="000000"/>
                <w:lang w:eastAsia="en-GB"/>
              </w:rPr>
            </w:pPr>
            <w:r w:rsidRPr="00C032FA">
              <w:rPr>
                <w:rFonts w:eastAsia="Times New Roman" w:cs="Calibri"/>
                <w:color w:val="000000"/>
                <w:lang w:eastAsia="en-GB"/>
              </w:rPr>
              <w:t>1</w:t>
            </w:r>
          </w:p>
        </w:tc>
        <w:tc>
          <w:tcPr>
            <w:tcW w:w="2980" w:type="dxa"/>
            <w:noWrap/>
            <w:vAlign w:val="bottom"/>
            <w:hideMark/>
          </w:tcPr>
          <w:p w14:paraId="1231F8F1" w14:textId="77777777" w:rsidR="002D4DA3" w:rsidRPr="00C032FA" w:rsidRDefault="002D4DA3" w:rsidP="005679EE">
            <w:pPr>
              <w:spacing w:after="0" w:line="240" w:lineRule="auto"/>
              <w:rPr>
                <w:rFonts w:eastAsia="Times New Roman" w:cs="Calibri"/>
                <w:color w:val="000000"/>
                <w:lang w:eastAsia="en-GB"/>
              </w:rPr>
            </w:pPr>
            <w:r w:rsidRPr="00C032FA">
              <w:rPr>
                <w:rFonts w:eastAsia="Times New Roman" w:cs="Calibri"/>
                <w:color w:val="000000"/>
                <w:lang w:eastAsia="en-GB"/>
              </w:rPr>
              <w:t>Jane Every</w:t>
            </w:r>
          </w:p>
        </w:tc>
        <w:tc>
          <w:tcPr>
            <w:tcW w:w="1320" w:type="dxa"/>
            <w:noWrap/>
            <w:vAlign w:val="bottom"/>
            <w:hideMark/>
          </w:tcPr>
          <w:p w14:paraId="2227DE9D" w14:textId="77777777" w:rsidR="002D4DA3" w:rsidRPr="00C032FA" w:rsidRDefault="002D4DA3" w:rsidP="005679EE">
            <w:pPr>
              <w:spacing w:after="0" w:line="240" w:lineRule="auto"/>
              <w:rPr>
                <w:rFonts w:eastAsia="Times New Roman" w:cs="Calibri"/>
                <w:color w:val="000000"/>
                <w:lang w:eastAsia="en-GB"/>
              </w:rPr>
            </w:pPr>
            <w:r w:rsidRPr="00C032FA">
              <w:rPr>
                <w:rFonts w:eastAsia="Times New Roman" w:cs="Calibri"/>
                <w:color w:val="000000"/>
                <w:lang w:eastAsia="en-GB"/>
              </w:rPr>
              <w:t>July</w:t>
            </w:r>
          </w:p>
        </w:tc>
        <w:tc>
          <w:tcPr>
            <w:tcW w:w="1326" w:type="dxa"/>
            <w:noWrap/>
            <w:vAlign w:val="bottom"/>
            <w:hideMark/>
          </w:tcPr>
          <w:p w14:paraId="6E93F530" w14:textId="77777777" w:rsidR="002D4DA3" w:rsidRPr="00C032FA" w:rsidRDefault="002D4DA3" w:rsidP="005679EE">
            <w:pPr>
              <w:spacing w:after="0" w:line="240" w:lineRule="auto"/>
              <w:rPr>
                <w:rFonts w:eastAsia="Times New Roman" w:cs="Calibri"/>
                <w:color w:val="000000"/>
                <w:lang w:eastAsia="en-GB"/>
              </w:rPr>
            </w:pPr>
            <w:r w:rsidRPr="00C032FA">
              <w:rPr>
                <w:rFonts w:eastAsia="Times New Roman" w:cs="Calibri"/>
                <w:color w:val="000000"/>
                <w:lang w:eastAsia="en-GB"/>
              </w:rPr>
              <w:t>Payroll</w:t>
            </w:r>
          </w:p>
        </w:tc>
        <w:tc>
          <w:tcPr>
            <w:tcW w:w="4126" w:type="dxa"/>
            <w:noWrap/>
            <w:vAlign w:val="bottom"/>
            <w:hideMark/>
          </w:tcPr>
          <w:p w14:paraId="3D322F91" w14:textId="77777777" w:rsidR="002D4DA3" w:rsidRPr="00C032FA" w:rsidRDefault="002D4DA3" w:rsidP="005679EE">
            <w:pPr>
              <w:spacing w:after="0" w:line="240" w:lineRule="auto"/>
              <w:rPr>
                <w:rFonts w:eastAsia="Times New Roman" w:cs="Calibri"/>
                <w:color w:val="000000"/>
                <w:lang w:eastAsia="en-GB"/>
              </w:rPr>
            </w:pPr>
            <w:r w:rsidRPr="00C032FA">
              <w:rPr>
                <w:rFonts w:eastAsia="Times New Roman" w:cs="Calibri"/>
                <w:color w:val="000000"/>
                <w:lang w:eastAsia="en-GB"/>
              </w:rPr>
              <w:t>Payroll</w:t>
            </w:r>
          </w:p>
        </w:tc>
        <w:tc>
          <w:tcPr>
            <w:tcW w:w="1105" w:type="dxa"/>
            <w:noWrap/>
            <w:vAlign w:val="bottom"/>
            <w:hideMark/>
          </w:tcPr>
          <w:p w14:paraId="4957B4B4" w14:textId="77777777" w:rsidR="002D4DA3" w:rsidRPr="00C032FA" w:rsidRDefault="002D4DA3" w:rsidP="005679EE">
            <w:pPr>
              <w:spacing w:after="0" w:line="240" w:lineRule="auto"/>
              <w:rPr>
                <w:rFonts w:eastAsia="Times New Roman" w:cs="Calibri"/>
                <w:color w:val="000000"/>
                <w:lang w:eastAsia="en-GB"/>
              </w:rPr>
            </w:pPr>
            <w:r w:rsidRPr="00C032FA">
              <w:rPr>
                <w:rFonts w:eastAsia="Times New Roman" w:cs="Calibri"/>
                <w:color w:val="000000"/>
                <w:lang w:eastAsia="en-GB"/>
              </w:rPr>
              <w:t>£311.59</w:t>
            </w:r>
          </w:p>
        </w:tc>
      </w:tr>
      <w:tr w:rsidR="002D4DA3" w14:paraId="2204152F" w14:textId="77777777" w:rsidTr="005679EE">
        <w:trPr>
          <w:trHeight w:val="300"/>
        </w:trPr>
        <w:tc>
          <w:tcPr>
            <w:tcW w:w="520" w:type="dxa"/>
            <w:noWrap/>
            <w:vAlign w:val="bottom"/>
            <w:hideMark/>
          </w:tcPr>
          <w:p w14:paraId="5D0C5A15" w14:textId="77777777" w:rsidR="002D4DA3" w:rsidRPr="00C032FA" w:rsidRDefault="002D4DA3" w:rsidP="005679EE">
            <w:pPr>
              <w:spacing w:after="0" w:line="240" w:lineRule="auto"/>
              <w:jc w:val="right"/>
              <w:rPr>
                <w:rFonts w:eastAsia="Times New Roman" w:cs="Calibri"/>
                <w:color w:val="000000"/>
                <w:lang w:eastAsia="en-GB"/>
              </w:rPr>
            </w:pPr>
            <w:r w:rsidRPr="00C032FA">
              <w:rPr>
                <w:rFonts w:eastAsia="Times New Roman" w:cs="Calibri"/>
                <w:color w:val="000000"/>
                <w:lang w:eastAsia="en-GB"/>
              </w:rPr>
              <w:t>2</w:t>
            </w:r>
          </w:p>
        </w:tc>
        <w:tc>
          <w:tcPr>
            <w:tcW w:w="2980" w:type="dxa"/>
            <w:noWrap/>
            <w:vAlign w:val="bottom"/>
            <w:hideMark/>
          </w:tcPr>
          <w:p w14:paraId="3DE8B969" w14:textId="77777777" w:rsidR="002D4DA3" w:rsidRPr="00C032FA" w:rsidRDefault="002D4DA3" w:rsidP="005679EE">
            <w:pPr>
              <w:spacing w:after="0" w:line="240" w:lineRule="auto"/>
              <w:rPr>
                <w:rFonts w:eastAsia="Times New Roman" w:cs="Calibri"/>
                <w:color w:val="000000"/>
                <w:lang w:eastAsia="en-GB"/>
              </w:rPr>
            </w:pPr>
            <w:r w:rsidRPr="00C032FA">
              <w:rPr>
                <w:rFonts w:eastAsia="Times New Roman" w:cs="Calibri"/>
                <w:color w:val="000000"/>
                <w:lang w:eastAsia="en-GB"/>
              </w:rPr>
              <w:t>Katie Davies-Picknell</w:t>
            </w:r>
          </w:p>
        </w:tc>
        <w:tc>
          <w:tcPr>
            <w:tcW w:w="1320" w:type="dxa"/>
            <w:noWrap/>
            <w:vAlign w:val="bottom"/>
            <w:hideMark/>
          </w:tcPr>
          <w:p w14:paraId="241DCC8F" w14:textId="77777777" w:rsidR="002D4DA3" w:rsidRPr="00C032FA" w:rsidRDefault="002D4DA3" w:rsidP="005679EE">
            <w:pPr>
              <w:spacing w:after="0" w:line="240" w:lineRule="auto"/>
              <w:rPr>
                <w:rFonts w:eastAsia="Times New Roman" w:cs="Calibri"/>
                <w:color w:val="000000"/>
                <w:lang w:eastAsia="en-GB"/>
              </w:rPr>
            </w:pPr>
            <w:r w:rsidRPr="00C032FA">
              <w:rPr>
                <w:rFonts w:eastAsia="Times New Roman" w:cs="Calibri"/>
                <w:color w:val="000000"/>
                <w:lang w:eastAsia="en-GB"/>
              </w:rPr>
              <w:t>July</w:t>
            </w:r>
          </w:p>
        </w:tc>
        <w:tc>
          <w:tcPr>
            <w:tcW w:w="1326" w:type="dxa"/>
            <w:noWrap/>
            <w:vAlign w:val="bottom"/>
            <w:hideMark/>
          </w:tcPr>
          <w:p w14:paraId="263D5481" w14:textId="77777777" w:rsidR="002D4DA3" w:rsidRPr="00C032FA" w:rsidRDefault="002D4DA3" w:rsidP="005679EE">
            <w:pPr>
              <w:spacing w:after="0" w:line="240" w:lineRule="auto"/>
              <w:rPr>
                <w:rFonts w:eastAsia="Times New Roman" w:cs="Calibri"/>
                <w:color w:val="000000"/>
                <w:lang w:eastAsia="en-GB"/>
              </w:rPr>
            </w:pPr>
            <w:r w:rsidRPr="00C032FA">
              <w:rPr>
                <w:rFonts w:eastAsia="Times New Roman" w:cs="Calibri"/>
                <w:color w:val="000000"/>
                <w:lang w:eastAsia="en-GB"/>
              </w:rPr>
              <w:t>Payroll</w:t>
            </w:r>
          </w:p>
        </w:tc>
        <w:tc>
          <w:tcPr>
            <w:tcW w:w="4126" w:type="dxa"/>
            <w:noWrap/>
            <w:vAlign w:val="bottom"/>
            <w:hideMark/>
          </w:tcPr>
          <w:p w14:paraId="19DFA871" w14:textId="77777777" w:rsidR="002D4DA3" w:rsidRPr="00C032FA" w:rsidRDefault="002D4DA3" w:rsidP="005679EE">
            <w:pPr>
              <w:spacing w:after="0" w:line="240" w:lineRule="auto"/>
              <w:rPr>
                <w:rFonts w:eastAsia="Times New Roman" w:cs="Calibri"/>
                <w:color w:val="000000"/>
                <w:lang w:eastAsia="en-GB"/>
              </w:rPr>
            </w:pPr>
            <w:r w:rsidRPr="00C032FA">
              <w:rPr>
                <w:rFonts w:eastAsia="Times New Roman" w:cs="Calibri"/>
                <w:color w:val="000000"/>
                <w:lang w:eastAsia="en-GB"/>
              </w:rPr>
              <w:t>Payroll</w:t>
            </w:r>
          </w:p>
        </w:tc>
        <w:tc>
          <w:tcPr>
            <w:tcW w:w="1105" w:type="dxa"/>
            <w:noWrap/>
            <w:vAlign w:val="bottom"/>
            <w:hideMark/>
          </w:tcPr>
          <w:p w14:paraId="344DA6C8" w14:textId="77777777" w:rsidR="002D4DA3" w:rsidRPr="00C032FA" w:rsidRDefault="002D4DA3" w:rsidP="005679EE">
            <w:pPr>
              <w:spacing w:after="0" w:line="240" w:lineRule="auto"/>
              <w:rPr>
                <w:rFonts w:eastAsia="Times New Roman" w:cs="Calibri"/>
                <w:color w:val="000000"/>
                <w:lang w:eastAsia="en-GB"/>
              </w:rPr>
            </w:pPr>
            <w:r w:rsidRPr="00C032FA">
              <w:rPr>
                <w:rFonts w:eastAsia="Times New Roman" w:cs="Calibri"/>
                <w:color w:val="000000"/>
                <w:lang w:eastAsia="en-GB"/>
              </w:rPr>
              <w:t>£850.30</w:t>
            </w:r>
          </w:p>
        </w:tc>
      </w:tr>
      <w:tr w:rsidR="002D4DA3" w14:paraId="2DDBE5B4" w14:textId="77777777" w:rsidTr="005679EE">
        <w:trPr>
          <w:trHeight w:val="300"/>
        </w:trPr>
        <w:tc>
          <w:tcPr>
            <w:tcW w:w="520" w:type="dxa"/>
            <w:noWrap/>
            <w:vAlign w:val="bottom"/>
          </w:tcPr>
          <w:p w14:paraId="1C69D0D3" w14:textId="77777777" w:rsidR="002D4DA3" w:rsidRPr="00C032FA" w:rsidRDefault="002D4DA3" w:rsidP="005679EE">
            <w:pPr>
              <w:spacing w:after="0" w:line="240" w:lineRule="auto"/>
              <w:jc w:val="right"/>
              <w:rPr>
                <w:rFonts w:eastAsia="Times New Roman" w:cs="Calibri"/>
                <w:color w:val="000000"/>
                <w:lang w:eastAsia="en-GB"/>
              </w:rPr>
            </w:pPr>
            <w:r w:rsidRPr="00C032FA">
              <w:rPr>
                <w:rFonts w:eastAsia="Times New Roman" w:cs="Calibri"/>
                <w:color w:val="000000"/>
                <w:lang w:eastAsia="en-GB"/>
              </w:rPr>
              <w:t>3</w:t>
            </w:r>
          </w:p>
        </w:tc>
        <w:tc>
          <w:tcPr>
            <w:tcW w:w="2980" w:type="dxa"/>
            <w:noWrap/>
            <w:vAlign w:val="bottom"/>
          </w:tcPr>
          <w:p w14:paraId="227CFEE7" w14:textId="77777777" w:rsidR="002D4DA3" w:rsidRPr="00C032FA" w:rsidRDefault="002D4DA3" w:rsidP="005679EE">
            <w:pPr>
              <w:spacing w:after="0" w:line="240" w:lineRule="auto"/>
              <w:rPr>
                <w:rFonts w:eastAsia="Times New Roman" w:cs="Calibri"/>
                <w:color w:val="000000"/>
                <w:lang w:eastAsia="en-GB"/>
              </w:rPr>
            </w:pPr>
            <w:r w:rsidRPr="00C032FA">
              <w:rPr>
                <w:rFonts w:eastAsia="Times New Roman" w:cs="Calibri"/>
                <w:color w:val="000000"/>
                <w:lang w:eastAsia="en-GB"/>
              </w:rPr>
              <w:t>Chelmondiston Village Hall</w:t>
            </w:r>
          </w:p>
        </w:tc>
        <w:tc>
          <w:tcPr>
            <w:tcW w:w="1320" w:type="dxa"/>
            <w:noWrap/>
            <w:vAlign w:val="bottom"/>
          </w:tcPr>
          <w:p w14:paraId="304BAC00" w14:textId="77777777" w:rsidR="002D4DA3" w:rsidRPr="00C032FA" w:rsidRDefault="002D4DA3" w:rsidP="005679EE">
            <w:pPr>
              <w:spacing w:after="0" w:line="240" w:lineRule="auto"/>
              <w:rPr>
                <w:rFonts w:eastAsia="Times New Roman" w:cs="Calibri"/>
                <w:color w:val="000000"/>
                <w:lang w:eastAsia="en-GB"/>
              </w:rPr>
            </w:pPr>
            <w:r w:rsidRPr="00C032FA">
              <w:rPr>
                <w:rFonts w:eastAsia="Times New Roman" w:cs="Calibri"/>
                <w:color w:val="000000"/>
                <w:lang w:eastAsia="en-GB"/>
              </w:rPr>
              <w:t>04.07.25</w:t>
            </w:r>
          </w:p>
        </w:tc>
        <w:tc>
          <w:tcPr>
            <w:tcW w:w="1326" w:type="dxa"/>
            <w:noWrap/>
            <w:vAlign w:val="bottom"/>
          </w:tcPr>
          <w:p w14:paraId="62124BCC" w14:textId="77777777" w:rsidR="002D4DA3" w:rsidRPr="00C032FA" w:rsidRDefault="002D4DA3" w:rsidP="005679EE">
            <w:pPr>
              <w:spacing w:after="0" w:line="240" w:lineRule="auto"/>
              <w:rPr>
                <w:rFonts w:eastAsia="Times New Roman" w:cs="Calibri"/>
                <w:color w:val="000000"/>
                <w:lang w:eastAsia="en-GB"/>
              </w:rPr>
            </w:pPr>
            <w:r w:rsidRPr="00C032FA">
              <w:rPr>
                <w:rFonts w:eastAsia="Times New Roman" w:cs="Calibri"/>
                <w:color w:val="000000"/>
                <w:lang w:eastAsia="en-GB"/>
              </w:rPr>
              <w:t>Inv1793</w:t>
            </w:r>
          </w:p>
        </w:tc>
        <w:tc>
          <w:tcPr>
            <w:tcW w:w="4126" w:type="dxa"/>
            <w:noWrap/>
            <w:vAlign w:val="bottom"/>
          </w:tcPr>
          <w:p w14:paraId="72F2BC1B" w14:textId="77777777" w:rsidR="002D4DA3" w:rsidRPr="00C032FA" w:rsidRDefault="002D4DA3" w:rsidP="005679EE">
            <w:pPr>
              <w:spacing w:after="0" w:line="240" w:lineRule="auto"/>
              <w:rPr>
                <w:rFonts w:eastAsia="Times New Roman" w:cs="Calibri"/>
                <w:color w:val="000000"/>
                <w:lang w:eastAsia="en-GB"/>
              </w:rPr>
            </w:pPr>
            <w:r w:rsidRPr="00C032FA">
              <w:rPr>
                <w:rFonts w:eastAsia="Times New Roman" w:cs="Calibri"/>
                <w:color w:val="000000"/>
                <w:lang w:eastAsia="en-GB"/>
              </w:rPr>
              <w:t>Hirex4</w:t>
            </w:r>
          </w:p>
        </w:tc>
        <w:tc>
          <w:tcPr>
            <w:tcW w:w="1105" w:type="dxa"/>
            <w:noWrap/>
            <w:vAlign w:val="bottom"/>
          </w:tcPr>
          <w:p w14:paraId="65274055" w14:textId="77777777" w:rsidR="002D4DA3" w:rsidRPr="00C032FA" w:rsidRDefault="002D4DA3" w:rsidP="005679EE">
            <w:pPr>
              <w:spacing w:after="0" w:line="240" w:lineRule="auto"/>
              <w:rPr>
                <w:rFonts w:eastAsia="Times New Roman" w:cs="Calibri"/>
                <w:color w:val="000000"/>
                <w:lang w:eastAsia="en-GB"/>
              </w:rPr>
            </w:pPr>
            <w:r w:rsidRPr="00C032FA">
              <w:rPr>
                <w:rFonts w:eastAsia="Times New Roman" w:cs="Calibri"/>
                <w:color w:val="000000"/>
                <w:lang w:eastAsia="en-GB"/>
              </w:rPr>
              <w:t>£92.00</w:t>
            </w:r>
          </w:p>
        </w:tc>
      </w:tr>
      <w:tr w:rsidR="002D4DA3" w14:paraId="6C7AAB31" w14:textId="77777777" w:rsidTr="005679EE">
        <w:trPr>
          <w:trHeight w:val="300"/>
        </w:trPr>
        <w:tc>
          <w:tcPr>
            <w:tcW w:w="520" w:type="dxa"/>
            <w:noWrap/>
            <w:vAlign w:val="bottom"/>
          </w:tcPr>
          <w:p w14:paraId="680808A6" w14:textId="77777777" w:rsidR="002D4DA3" w:rsidRPr="00C032FA" w:rsidRDefault="002D4DA3" w:rsidP="005679EE">
            <w:pPr>
              <w:spacing w:after="0" w:line="240" w:lineRule="auto"/>
              <w:jc w:val="right"/>
              <w:rPr>
                <w:rFonts w:eastAsia="Times New Roman" w:cs="Calibri"/>
                <w:color w:val="000000"/>
                <w:lang w:eastAsia="en-GB"/>
              </w:rPr>
            </w:pPr>
            <w:r w:rsidRPr="00C032FA">
              <w:rPr>
                <w:rFonts w:eastAsia="Times New Roman" w:cs="Calibri"/>
                <w:color w:val="000000"/>
                <w:lang w:eastAsia="en-GB"/>
              </w:rPr>
              <w:t>4</w:t>
            </w:r>
          </w:p>
        </w:tc>
        <w:tc>
          <w:tcPr>
            <w:tcW w:w="2980" w:type="dxa"/>
            <w:noWrap/>
            <w:vAlign w:val="bottom"/>
          </w:tcPr>
          <w:p w14:paraId="1740B57A" w14:textId="77777777" w:rsidR="002D4DA3" w:rsidRPr="00C032FA" w:rsidRDefault="002D4DA3" w:rsidP="005679EE">
            <w:pPr>
              <w:spacing w:after="0" w:line="240" w:lineRule="auto"/>
              <w:rPr>
                <w:rFonts w:eastAsia="Times New Roman" w:cs="Calibri"/>
                <w:color w:val="000000"/>
                <w:lang w:eastAsia="en-GB"/>
              </w:rPr>
            </w:pPr>
            <w:r w:rsidRPr="00C032FA">
              <w:rPr>
                <w:rFonts w:eastAsia="Times New Roman" w:cs="Calibri"/>
                <w:color w:val="000000"/>
                <w:lang w:eastAsia="en-GB"/>
              </w:rPr>
              <w:t>IPIT Services</w:t>
            </w:r>
          </w:p>
        </w:tc>
        <w:tc>
          <w:tcPr>
            <w:tcW w:w="1320" w:type="dxa"/>
            <w:noWrap/>
            <w:vAlign w:val="bottom"/>
          </w:tcPr>
          <w:p w14:paraId="287ED5C0" w14:textId="77777777" w:rsidR="002D4DA3" w:rsidRPr="00C032FA" w:rsidRDefault="002D4DA3" w:rsidP="005679EE">
            <w:pPr>
              <w:spacing w:after="0" w:line="240" w:lineRule="auto"/>
              <w:rPr>
                <w:rFonts w:eastAsia="Times New Roman" w:cs="Calibri"/>
                <w:color w:val="000000"/>
                <w:lang w:eastAsia="en-GB"/>
              </w:rPr>
            </w:pPr>
            <w:r w:rsidRPr="00C032FA">
              <w:rPr>
                <w:rFonts w:eastAsia="Times New Roman" w:cs="Calibri"/>
                <w:color w:val="000000"/>
                <w:lang w:eastAsia="en-GB"/>
              </w:rPr>
              <w:t>July</w:t>
            </w:r>
          </w:p>
        </w:tc>
        <w:tc>
          <w:tcPr>
            <w:tcW w:w="1326" w:type="dxa"/>
            <w:noWrap/>
            <w:vAlign w:val="bottom"/>
          </w:tcPr>
          <w:p w14:paraId="24DAE4B8" w14:textId="77777777" w:rsidR="002D4DA3" w:rsidRPr="00C032FA" w:rsidRDefault="002D4DA3" w:rsidP="005679EE">
            <w:pPr>
              <w:spacing w:after="0" w:line="240" w:lineRule="auto"/>
              <w:rPr>
                <w:rFonts w:eastAsia="Times New Roman" w:cs="Calibri"/>
                <w:color w:val="000000"/>
                <w:lang w:eastAsia="en-GB"/>
              </w:rPr>
            </w:pPr>
            <w:r w:rsidRPr="00C032FA">
              <w:rPr>
                <w:rFonts w:eastAsia="Times New Roman" w:cs="Calibri"/>
                <w:color w:val="000000"/>
                <w:lang w:eastAsia="en-GB"/>
              </w:rPr>
              <w:t>Inv25009</w:t>
            </w:r>
          </w:p>
        </w:tc>
        <w:tc>
          <w:tcPr>
            <w:tcW w:w="4126" w:type="dxa"/>
            <w:noWrap/>
            <w:vAlign w:val="bottom"/>
          </w:tcPr>
          <w:p w14:paraId="7C8522A2" w14:textId="77777777" w:rsidR="002D4DA3" w:rsidRPr="00C032FA" w:rsidRDefault="002D4DA3" w:rsidP="005679EE">
            <w:pPr>
              <w:spacing w:after="0" w:line="240" w:lineRule="auto"/>
              <w:rPr>
                <w:rFonts w:eastAsia="Times New Roman" w:cs="Calibri"/>
                <w:color w:val="000000"/>
                <w:lang w:eastAsia="en-GB"/>
              </w:rPr>
            </w:pPr>
            <w:r w:rsidRPr="00C032FA">
              <w:rPr>
                <w:rFonts w:eastAsia="Times New Roman" w:cs="Calibri"/>
                <w:color w:val="000000"/>
                <w:lang w:eastAsia="en-GB"/>
              </w:rPr>
              <w:t>Annual renewal Microsoft</w:t>
            </w:r>
          </w:p>
        </w:tc>
        <w:tc>
          <w:tcPr>
            <w:tcW w:w="1105" w:type="dxa"/>
            <w:noWrap/>
            <w:vAlign w:val="bottom"/>
          </w:tcPr>
          <w:p w14:paraId="1A8E9F1C" w14:textId="77777777" w:rsidR="002D4DA3" w:rsidRPr="00C032FA" w:rsidRDefault="002D4DA3" w:rsidP="005679EE">
            <w:pPr>
              <w:spacing w:after="0" w:line="240" w:lineRule="auto"/>
              <w:rPr>
                <w:rFonts w:eastAsia="Times New Roman" w:cs="Calibri"/>
                <w:color w:val="000000"/>
                <w:lang w:eastAsia="en-GB"/>
              </w:rPr>
            </w:pPr>
            <w:r w:rsidRPr="00C032FA">
              <w:rPr>
                <w:rFonts w:eastAsia="Times New Roman" w:cs="Calibri"/>
                <w:color w:val="000000"/>
                <w:lang w:eastAsia="en-GB"/>
              </w:rPr>
              <w:t>£84.99</w:t>
            </w:r>
          </w:p>
        </w:tc>
      </w:tr>
      <w:tr w:rsidR="002D4DA3" w14:paraId="7CD8009E" w14:textId="77777777" w:rsidTr="005679EE">
        <w:trPr>
          <w:trHeight w:val="300"/>
        </w:trPr>
        <w:tc>
          <w:tcPr>
            <w:tcW w:w="520" w:type="dxa"/>
            <w:noWrap/>
            <w:vAlign w:val="bottom"/>
          </w:tcPr>
          <w:p w14:paraId="39067595" w14:textId="77777777" w:rsidR="002D4DA3" w:rsidRPr="00C032FA" w:rsidRDefault="002D4DA3" w:rsidP="005679EE">
            <w:pPr>
              <w:spacing w:after="0" w:line="240" w:lineRule="auto"/>
              <w:jc w:val="right"/>
              <w:rPr>
                <w:rFonts w:eastAsia="Times New Roman" w:cs="Calibri"/>
                <w:color w:val="000000"/>
                <w:lang w:eastAsia="en-GB"/>
              </w:rPr>
            </w:pPr>
            <w:r w:rsidRPr="00C032FA">
              <w:rPr>
                <w:rFonts w:eastAsia="Times New Roman" w:cs="Calibri"/>
                <w:color w:val="000000"/>
                <w:lang w:eastAsia="en-GB"/>
              </w:rPr>
              <w:t>5</w:t>
            </w:r>
          </w:p>
        </w:tc>
        <w:tc>
          <w:tcPr>
            <w:tcW w:w="2980" w:type="dxa"/>
            <w:noWrap/>
            <w:vAlign w:val="bottom"/>
          </w:tcPr>
          <w:p w14:paraId="47D9957E" w14:textId="56AEA891" w:rsidR="002D4DA3" w:rsidRPr="00C032FA" w:rsidRDefault="002D4DA3" w:rsidP="005679EE">
            <w:pPr>
              <w:spacing w:after="0" w:line="240" w:lineRule="auto"/>
              <w:rPr>
                <w:rFonts w:eastAsia="Times New Roman" w:cs="Calibri"/>
                <w:color w:val="000000"/>
                <w:lang w:eastAsia="en-GB"/>
              </w:rPr>
            </w:pPr>
            <w:r w:rsidRPr="00C032FA">
              <w:rPr>
                <w:rFonts w:eastAsia="Times New Roman" w:cs="Calibri"/>
                <w:color w:val="000000"/>
                <w:lang w:eastAsia="en-GB"/>
              </w:rPr>
              <w:t>DC Gdns</w:t>
            </w:r>
          </w:p>
        </w:tc>
        <w:tc>
          <w:tcPr>
            <w:tcW w:w="1320" w:type="dxa"/>
            <w:noWrap/>
            <w:vAlign w:val="bottom"/>
          </w:tcPr>
          <w:p w14:paraId="0148DDBE" w14:textId="77777777" w:rsidR="002D4DA3" w:rsidRPr="00C032FA" w:rsidRDefault="002D4DA3" w:rsidP="005679EE">
            <w:pPr>
              <w:spacing w:after="0" w:line="240" w:lineRule="auto"/>
              <w:rPr>
                <w:rFonts w:eastAsia="Times New Roman" w:cs="Calibri"/>
                <w:color w:val="000000"/>
                <w:lang w:eastAsia="en-GB"/>
              </w:rPr>
            </w:pPr>
            <w:r w:rsidRPr="00C032FA">
              <w:rPr>
                <w:rFonts w:eastAsia="Times New Roman" w:cs="Calibri"/>
                <w:color w:val="000000"/>
                <w:lang w:eastAsia="en-GB"/>
              </w:rPr>
              <w:t>04.07.25</w:t>
            </w:r>
          </w:p>
        </w:tc>
        <w:tc>
          <w:tcPr>
            <w:tcW w:w="1326" w:type="dxa"/>
            <w:noWrap/>
            <w:vAlign w:val="bottom"/>
          </w:tcPr>
          <w:p w14:paraId="636F62C4" w14:textId="77777777" w:rsidR="002D4DA3" w:rsidRPr="00C032FA" w:rsidRDefault="002D4DA3" w:rsidP="005679EE">
            <w:pPr>
              <w:spacing w:after="0" w:line="240" w:lineRule="auto"/>
              <w:rPr>
                <w:rFonts w:eastAsia="Times New Roman" w:cs="Calibri"/>
                <w:color w:val="000000"/>
                <w:lang w:eastAsia="en-GB"/>
              </w:rPr>
            </w:pPr>
            <w:r w:rsidRPr="00C032FA">
              <w:rPr>
                <w:rFonts w:eastAsia="Times New Roman" w:cs="Calibri"/>
                <w:color w:val="000000"/>
                <w:lang w:eastAsia="en-GB"/>
              </w:rPr>
              <w:t>Inv11</w:t>
            </w:r>
          </w:p>
        </w:tc>
        <w:tc>
          <w:tcPr>
            <w:tcW w:w="4126" w:type="dxa"/>
            <w:noWrap/>
            <w:vAlign w:val="bottom"/>
          </w:tcPr>
          <w:p w14:paraId="432CE181" w14:textId="77777777" w:rsidR="002D4DA3" w:rsidRPr="00C032FA" w:rsidRDefault="002D4DA3" w:rsidP="005679EE">
            <w:pPr>
              <w:spacing w:after="0" w:line="240" w:lineRule="auto"/>
              <w:rPr>
                <w:rFonts w:eastAsia="Times New Roman" w:cs="Calibri"/>
                <w:color w:val="000000"/>
                <w:lang w:eastAsia="en-GB"/>
              </w:rPr>
            </w:pPr>
            <w:r w:rsidRPr="00C032FA">
              <w:rPr>
                <w:rFonts w:eastAsia="Times New Roman" w:cs="Calibri"/>
                <w:color w:val="000000"/>
                <w:lang w:eastAsia="en-GB"/>
              </w:rPr>
              <w:t>Jubilee Gdns 2hr@ £27</w:t>
            </w:r>
          </w:p>
        </w:tc>
        <w:tc>
          <w:tcPr>
            <w:tcW w:w="1105" w:type="dxa"/>
            <w:noWrap/>
            <w:vAlign w:val="bottom"/>
          </w:tcPr>
          <w:p w14:paraId="2BD3F12C" w14:textId="77777777" w:rsidR="002D4DA3" w:rsidRPr="00C032FA" w:rsidRDefault="002D4DA3" w:rsidP="005679EE">
            <w:pPr>
              <w:spacing w:after="0" w:line="240" w:lineRule="auto"/>
              <w:rPr>
                <w:rFonts w:eastAsia="Times New Roman" w:cs="Calibri"/>
                <w:color w:val="000000"/>
                <w:lang w:eastAsia="en-GB"/>
              </w:rPr>
            </w:pPr>
          </w:p>
        </w:tc>
      </w:tr>
      <w:tr w:rsidR="002D4DA3" w14:paraId="0E0FEDAF" w14:textId="77777777" w:rsidTr="005679EE">
        <w:trPr>
          <w:trHeight w:val="300"/>
        </w:trPr>
        <w:tc>
          <w:tcPr>
            <w:tcW w:w="520" w:type="dxa"/>
            <w:noWrap/>
            <w:vAlign w:val="bottom"/>
          </w:tcPr>
          <w:p w14:paraId="059CB339" w14:textId="77777777" w:rsidR="002D4DA3" w:rsidRPr="00C032FA" w:rsidRDefault="002D4DA3" w:rsidP="005679EE">
            <w:pPr>
              <w:spacing w:after="0" w:line="240" w:lineRule="auto"/>
              <w:jc w:val="right"/>
              <w:rPr>
                <w:rFonts w:eastAsia="Times New Roman" w:cs="Calibri"/>
                <w:color w:val="000000"/>
                <w:lang w:eastAsia="en-GB"/>
              </w:rPr>
            </w:pPr>
          </w:p>
        </w:tc>
        <w:tc>
          <w:tcPr>
            <w:tcW w:w="2980" w:type="dxa"/>
            <w:noWrap/>
            <w:vAlign w:val="bottom"/>
          </w:tcPr>
          <w:p w14:paraId="67945511" w14:textId="77777777" w:rsidR="002D4DA3" w:rsidRPr="00C032FA" w:rsidRDefault="002D4DA3" w:rsidP="005679EE">
            <w:pPr>
              <w:spacing w:after="0" w:line="240" w:lineRule="auto"/>
              <w:rPr>
                <w:rFonts w:eastAsia="Times New Roman" w:cs="Calibri"/>
                <w:color w:val="000000"/>
                <w:lang w:eastAsia="en-GB"/>
              </w:rPr>
            </w:pPr>
            <w:r w:rsidRPr="00C032FA">
              <w:rPr>
                <w:rFonts w:eastAsia="Times New Roman" w:cs="Calibri"/>
                <w:color w:val="000000"/>
                <w:lang w:eastAsia="en-GB"/>
              </w:rPr>
              <w:t xml:space="preserve">     “ </w:t>
            </w:r>
          </w:p>
        </w:tc>
        <w:tc>
          <w:tcPr>
            <w:tcW w:w="1320" w:type="dxa"/>
            <w:noWrap/>
            <w:vAlign w:val="bottom"/>
          </w:tcPr>
          <w:p w14:paraId="40905254" w14:textId="77777777" w:rsidR="002D4DA3" w:rsidRPr="00C032FA" w:rsidRDefault="002D4DA3" w:rsidP="005679EE">
            <w:pPr>
              <w:spacing w:after="0" w:line="240" w:lineRule="auto"/>
              <w:rPr>
                <w:rFonts w:eastAsia="Times New Roman" w:cs="Calibri"/>
                <w:color w:val="000000"/>
                <w:lang w:eastAsia="en-GB"/>
              </w:rPr>
            </w:pPr>
            <w:r w:rsidRPr="00C032FA">
              <w:rPr>
                <w:rFonts w:eastAsia="Times New Roman" w:cs="Calibri"/>
                <w:color w:val="000000"/>
                <w:lang w:eastAsia="en-GB"/>
              </w:rPr>
              <w:t>11.07.25</w:t>
            </w:r>
          </w:p>
        </w:tc>
        <w:tc>
          <w:tcPr>
            <w:tcW w:w="1326" w:type="dxa"/>
            <w:noWrap/>
            <w:vAlign w:val="bottom"/>
          </w:tcPr>
          <w:p w14:paraId="7BB34298" w14:textId="77777777" w:rsidR="002D4DA3" w:rsidRPr="00C032FA" w:rsidRDefault="002D4DA3" w:rsidP="005679EE">
            <w:pPr>
              <w:spacing w:after="0" w:line="240" w:lineRule="auto"/>
              <w:rPr>
                <w:rFonts w:eastAsia="Times New Roman" w:cs="Calibri"/>
                <w:color w:val="000000"/>
                <w:lang w:eastAsia="en-GB"/>
              </w:rPr>
            </w:pPr>
            <w:r w:rsidRPr="00C032FA">
              <w:rPr>
                <w:rFonts w:eastAsia="Times New Roman" w:cs="Calibri"/>
                <w:color w:val="000000"/>
                <w:lang w:eastAsia="en-GB"/>
              </w:rPr>
              <w:t>Inv12</w:t>
            </w:r>
          </w:p>
        </w:tc>
        <w:tc>
          <w:tcPr>
            <w:tcW w:w="4126" w:type="dxa"/>
            <w:noWrap/>
            <w:vAlign w:val="bottom"/>
          </w:tcPr>
          <w:p w14:paraId="270EB882" w14:textId="77777777" w:rsidR="002D4DA3" w:rsidRPr="00C032FA" w:rsidRDefault="002D4DA3" w:rsidP="005679EE">
            <w:pPr>
              <w:spacing w:after="0" w:line="240" w:lineRule="auto"/>
              <w:rPr>
                <w:rFonts w:eastAsia="Times New Roman" w:cs="Calibri"/>
                <w:color w:val="000000"/>
                <w:lang w:eastAsia="en-GB"/>
              </w:rPr>
            </w:pPr>
            <w:r w:rsidRPr="00C032FA">
              <w:rPr>
                <w:rFonts w:eastAsia="Times New Roman" w:cs="Calibri"/>
                <w:color w:val="000000"/>
                <w:lang w:eastAsia="en-GB"/>
              </w:rPr>
              <w:t xml:space="preserve">             “           </w:t>
            </w:r>
          </w:p>
        </w:tc>
        <w:tc>
          <w:tcPr>
            <w:tcW w:w="1105" w:type="dxa"/>
            <w:noWrap/>
            <w:vAlign w:val="bottom"/>
          </w:tcPr>
          <w:p w14:paraId="7AC90D4B" w14:textId="20CBF30D" w:rsidR="002D4DA3" w:rsidRPr="00C032FA" w:rsidRDefault="002D4DA3" w:rsidP="005679EE">
            <w:pPr>
              <w:spacing w:after="0" w:line="240" w:lineRule="auto"/>
              <w:rPr>
                <w:rFonts w:eastAsia="Times New Roman" w:cs="Calibri"/>
                <w:color w:val="000000"/>
                <w:lang w:eastAsia="en-GB"/>
              </w:rPr>
            </w:pPr>
          </w:p>
        </w:tc>
      </w:tr>
      <w:tr w:rsidR="00AA33D0" w14:paraId="4E028296" w14:textId="77777777" w:rsidTr="005679EE">
        <w:trPr>
          <w:trHeight w:val="300"/>
        </w:trPr>
        <w:tc>
          <w:tcPr>
            <w:tcW w:w="520" w:type="dxa"/>
            <w:noWrap/>
            <w:vAlign w:val="bottom"/>
          </w:tcPr>
          <w:p w14:paraId="5ECE4AAD" w14:textId="77777777" w:rsidR="00AA33D0" w:rsidRPr="00C032FA" w:rsidRDefault="00AA33D0" w:rsidP="005679EE">
            <w:pPr>
              <w:spacing w:after="0" w:line="240" w:lineRule="auto"/>
              <w:jc w:val="right"/>
              <w:rPr>
                <w:rFonts w:eastAsia="Times New Roman" w:cs="Calibri"/>
                <w:color w:val="000000"/>
                <w:lang w:eastAsia="en-GB"/>
              </w:rPr>
            </w:pPr>
          </w:p>
        </w:tc>
        <w:tc>
          <w:tcPr>
            <w:tcW w:w="2980" w:type="dxa"/>
            <w:noWrap/>
            <w:vAlign w:val="bottom"/>
          </w:tcPr>
          <w:p w14:paraId="2B13B02E" w14:textId="19B50CC4" w:rsidR="00AA33D0" w:rsidRPr="00C032FA" w:rsidRDefault="00AA33D0" w:rsidP="005679EE">
            <w:pPr>
              <w:spacing w:after="0" w:line="240" w:lineRule="auto"/>
              <w:rPr>
                <w:rFonts w:eastAsia="Times New Roman" w:cs="Calibri"/>
                <w:color w:val="000000"/>
                <w:lang w:eastAsia="en-GB"/>
              </w:rPr>
            </w:pPr>
            <w:r>
              <w:rPr>
                <w:rFonts w:eastAsia="Times New Roman" w:cs="Calibri"/>
                <w:color w:val="000000"/>
                <w:lang w:eastAsia="en-GB"/>
              </w:rPr>
              <w:t xml:space="preserve">     “</w:t>
            </w:r>
          </w:p>
        </w:tc>
        <w:tc>
          <w:tcPr>
            <w:tcW w:w="1320" w:type="dxa"/>
            <w:noWrap/>
            <w:vAlign w:val="bottom"/>
          </w:tcPr>
          <w:p w14:paraId="2D5AACAE" w14:textId="2CA9A8A8" w:rsidR="00AA33D0" w:rsidRPr="00C032FA" w:rsidRDefault="00AA33D0" w:rsidP="005679EE">
            <w:pPr>
              <w:spacing w:after="0" w:line="240" w:lineRule="auto"/>
              <w:rPr>
                <w:rFonts w:eastAsia="Times New Roman" w:cs="Calibri"/>
                <w:color w:val="000000"/>
                <w:lang w:eastAsia="en-GB"/>
              </w:rPr>
            </w:pPr>
            <w:r>
              <w:rPr>
                <w:rFonts w:eastAsia="Times New Roman" w:cs="Calibri"/>
                <w:color w:val="000000"/>
                <w:lang w:eastAsia="en-GB"/>
              </w:rPr>
              <w:t>27.07.25</w:t>
            </w:r>
          </w:p>
        </w:tc>
        <w:tc>
          <w:tcPr>
            <w:tcW w:w="1326" w:type="dxa"/>
            <w:noWrap/>
            <w:vAlign w:val="bottom"/>
          </w:tcPr>
          <w:p w14:paraId="0A9F4C22" w14:textId="5BF50C43" w:rsidR="00AA33D0" w:rsidRPr="00C032FA" w:rsidRDefault="00AA33D0" w:rsidP="005679EE">
            <w:pPr>
              <w:spacing w:after="0" w:line="240" w:lineRule="auto"/>
              <w:rPr>
                <w:rFonts w:eastAsia="Times New Roman" w:cs="Calibri"/>
                <w:color w:val="000000"/>
                <w:lang w:eastAsia="en-GB"/>
              </w:rPr>
            </w:pPr>
            <w:r>
              <w:rPr>
                <w:rFonts w:eastAsia="Times New Roman" w:cs="Calibri"/>
                <w:color w:val="000000"/>
                <w:lang w:eastAsia="en-GB"/>
              </w:rPr>
              <w:t>Inv 13</w:t>
            </w:r>
          </w:p>
        </w:tc>
        <w:tc>
          <w:tcPr>
            <w:tcW w:w="4126" w:type="dxa"/>
            <w:noWrap/>
            <w:vAlign w:val="bottom"/>
          </w:tcPr>
          <w:p w14:paraId="1C385B51" w14:textId="6BC6E924" w:rsidR="00AA33D0" w:rsidRPr="00C032FA" w:rsidRDefault="00AA33D0" w:rsidP="005679EE">
            <w:pPr>
              <w:spacing w:after="0" w:line="240" w:lineRule="auto"/>
              <w:rPr>
                <w:rFonts w:eastAsia="Times New Roman" w:cs="Calibri"/>
                <w:color w:val="000000"/>
                <w:lang w:eastAsia="en-GB"/>
              </w:rPr>
            </w:pPr>
            <w:r>
              <w:rPr>
                <w:rFonts w:eastAsia="Times New Roman" w:cs="Calibri"/>
                <w:color w:val="000000"/>
                <w:lang w:eastAsia="en-GB"/>
              </w:rPr>
              <w:t xml:space="preserve">             “</w:t>
            </w:r>
          </w:p>
        </w:tc>
        <w:tc>
          <w:tcPr>
            <w:tcW w:w="1105" w:type="dxa"/>
            <w:noWrap/>
            <w:vAlign w:val="bottom"/>
          </w:tcPr>
          <w:p w14:paraId="3913F749" w14:textId="2D95B3AD" w:rsidR="00AA33D0" w:rsidRPr="00C032FA" w:rsidRDefault="00AA33D0" w:rsidP="005679EE">
            <w:pPr>
              <w:spacing w:after="0" w:line="240" w:lineRule="auto"/>
              <w:rPr>
                <w:rFonts w:eastAsia="Times New Roman" w:cs="Calibri"/>
                <w:color w:val="000000"/>
                <w:lang w:eastAsia="en-GB"/>
              </w:rPr>
            </w:pPr>
            <w:r>
              <w:rPr>
                <w:rFonts w:eastAsia="Times New Roman" w:cs="Calibri"/>
                <w:color w:val="000000"/>
                <w:lang w:eastAsia="en-GB"/>
              </w:rPr>
              <w:t>£162.00</w:t>
            </w:r>
          </w:p>
        </w:tc>
      </w:tr>
      <w:tr w:rsidR="002D4DA3" w14:paraId="3ACC5A25" w14:textId="77777777" w:rsidTr="005679EE">
        <w:trPr>
          <w:trHeight w:val="300"/>
        </w:trPr>
        <w:tc>
          <w:tcPr>
            <w:tcW w:w="520" w:type="dxa"/>
            <w:noWrap/>
            <w:vAlign w:val="bottom"/>
          </w:tcPr>
          <w:p w14:paraId="141E1ABC" w14:textId="77777777" w:rsidR="002D4DA3" w:rsidRPr="00C032FA" w:rsidRDefault="002D4DA3" w:rsidP="005679EE">
            <w:pPr>
              <w:spacing w:after="0" w:line="240" w:lineRule="auto"/>
              <w:jc w:val="right"/>
              <w:rPr>
                <w:rFonts w:eastAsia="Times New Roman" w:cs="Calibri"/>
                <w:color w:val="000000"/>
                <w:lang w:eastAsia="en-GB"/>
              </w:rPr>
            </w:pPr>
            <w:r w:rsidRPr="00C032FA">
              <w:rPr>
                <w:rFonts w:eastAsia="Times New Roman" w:cs="Calibri"/>
                <w:color w:val="000000"/>
                <w:lang w:eastAsia="en-GB"/>
              </w:rPr>
              <w:t>6</w:t>
            </w:r>
          </w:p>
        </w:tc>
        <w:tc>
          <w:tcPr>
            <w:tcW w:w="2980" w:type="dxa"/>
            <w:noWrap/>
            <w:vAlign w:val="bottom"/>
          </w:tcPr>
          <w:p w14:paraId="61F44EB3" w14:textId="77777777" w:rsidR="002D4DA3" w:rsidRPr="00C032FA" w:rsidRDefault="002D4DA3" w:rsidP="005679EE">
            <w:pPr>
              <w:spacing w:after="0" w:line="240" w:lineRule="auto"/>
              <w:rPr>
                <w:rFonts w:eastAsia="Times New Roman" w:cs="Calibri"/>
                <w:color w:val="000000"/>
                <w:lang w:eastAsia="en-GB"/>
              </w:rPr>
            </w:pPr>
            <w:r w:rsidRPr="00C032FA">
              <w:rPr>
                <w:rFonts w:eastAsia="Times New Roman" w:cs="Calibri"/>
                <w:color w:val="000000"/>
                <w:lang w:eastAsia="en-GB"/>
              </w:rPr>
              <w:t>SA Meacock Gdn Serv</w:t>
            </w:r>
          </w:p>
        </w:tc>
        <w:tc>
          <w:tcPr>
            <w:tcW w:w="1320" w:type="dxa"/>
            <w:noWrap/>
            <w:vAlign w:val="bottom"/>
          </w:tcPr>
          <w:p w14:paraId="747C0FE7" w14:textId="77777777" w:rsidR="002D4DA3" w:rsidRPr="00C032FA" w:rsidRDefault="002D4DA3" w:rsidP="005679EE">
            <w:pPr>
              <w:spacing w:after="0" w:line="240" w:lineRule="auto"/>
              <w:rPr>
                <w:rFonts w:eastAsia="Times New Roman" w:cs="Calibri"/>
                <w:color w:val="000000"/>
                <w:lang w:eastAsia="en-GB"/>
              </w:rPr>
            </w:pPr>
            <w:r w:rsidRPr="00C032FA">
              <w:rPr>
                <w:rFonts w:eastAsia="Times New Roman" w:cs="Calibri"/>
                <w:color w:val="000000"/>
                <w:lang w:eastAsia="en-GB"/>
              </w:rPr>
              <w:t xml:space="preserve"> 01.07.25       </w:t>
            </w:r>
          </w:p>
        </w:tc>
        <w:tc>
          <w:tcPr>
            <w:tcW w:w="1326" w:type="dxa"/>
            <w:noWrap/>
            <w:vAlign w:val="bottom"/>
          </w:tcPr>
          <w:p w14:paraId="567AF9D1" w14:textId="77777777" w:rsidR="002D4DA3" w:rsidRPr="00C032FA" w:rsidRDefault="002D4DA3" w:rsidP="005679EE">
            <w:pPr>
              <w:spacing w:after="0" w:line="240" w:lineRule="auto"/>
              <w:rPr>
                <w:rFonts w:eastAsia="Times New Roman" w:cs="Calibri"/>
                <w:color w:val="000000"/>
                <w:lang w:eastAsia="en-GB"/>
              </w:rPr>
            </w:pPr>
            <w:r w:rsidRPr="00C032FA">
              <w:rPr>
                <w:rFonts w:eastAsia="Times New Roman" w:cs="Calibri"/>
                <w:color w:val="000000"/>
                <w:lang w:eastAsia="en-GB"/>
              </w:rPr>
              <w:t>Inv79</w:t>
            </w:r>
          </w:p>
        </w:tc>
        <w:tc>
          <w:tcPr>
            <w:tcW w:w="4126" w:type="dxa"/>
            <w:noWrap/>
            <w:vAlign w:val="bottom"/>
          </w:tcPr>
          <w:p w14:paraId="46CEAC27" w14:textId="77777777" w:rsidR="002D4DA3" w:rsidRPr="00C032FA" w:rsidRDefault="002D4DA3" w:rsidP="005679EE">
            <w:pPr>
              <w:spacing w:after="0" w:line="240" w:lineRule="auto"/>
              <w:rPr>
                <w:rFonts w:eastAsia="Times New Roman" w:cs="Calibri"/>
                <w:color w:val="000000"/>
                <w:lang w:eastAsia="en-GB"/>
              </w:rPr>
            </w:pPr>
            <w:r w:rsidRPr="00C032FA">
              <w:rPr>
                <w:rFonts w:eastAsia="Times New Roman" w:cs="Calibri"/>
                <w:color w:val="000000"/>
                <w:lang w:eastAsia="en-GB"/>
              </w:rPr>
              <w:t xml:space="preserve">Pin Mill Common     </w:t>
            </w:r>
          </w:p>
        </w:tc>
        <w:tc>
          <w:tcPr>
            <w:tcW w:w="1105" w:type="dxa"/>
            <w:noWrap/>
            <w:vAlign w:val="bottom"/>
          </w:tcPr>
          <w:p w14:paraId="01AF3D39" w14:textId="77777777" w:rsidR="002D4DA3" w:rsidRPr="00C032FA" w:rsidRDefault="002D4DA3" w:rsidP="005679EE">
            <w:pPr>
              <w:spacing w:after="0" w:line="240" w:lineRule="auto"/>
              <w:rPr>
                <w:rFonts w:eastAsia="Times New Roman" w:cs="Calibri"/>
                <w:color w:val="000000"/>
                <w:lang w:eastAsia="en-GB"/>
              </w:rPr>
            </w:pPr>
          </w:p>
        </w:tc>
      </w:tr>
      <w:tr w:rsidR="002D4DA3" w14:paraId="2D06E462" w14:textId="77777777" w:rsidTr="005679EE">
        <w:trPr>
          <w:trHeight w:val="300"/>
        </w:trPr>
        <w:tc>
          <w:tcPr>
            <w:tcW w:w="520" w:type="dxa"/>
            <w:noWrap/>
            <w:vAlign w:val="bottom"/>
          </w:tcPr>
          <w:p w14:paraId="4CAB1E40" w14:textId="77777777" w:rsidR="002D4DA3" w:rsidRPr="00C032FA" w:rsidRDefault="002D4DA3" w:rsidP="005679EE">
            <w:pPr>
              <w:spacing w:after="0" w:line="240" w:lineRule="auto"/>
              <w:jc w:val="right"/>
              <w:rPr>
                <w:rFonts w:eastAsia="Times New Roman" w:cs="Calibri"/>
                <w:color w:val="000000"/>
                <w:lang w:eastAsia="en-GB"/>
              </w:rPr>
            </w:pPr>
          </w:p>
        </w:tc>
        <w:tc>
          <w:tcPr>
            <w:tcW w:w="2980" w:type="dxa"/>
            <w:noWrap/>
            <w:vAlign w:val="bottom"/>
          </w:tcPr>
          <w:p w14:paraId="5BB461CD" w14:textId="77777777" w:rsidR="002D4DA3" w:rsidRPr="00C032FA" w:rsidRDefault="002D4DA3" w:rsidP="005679EE">
            <w:pPr>
              <w:spacing w:after="0" w:line="240" w:lineRule="auto"/>
              <w:rPr>
                <w:rFonts w:eastAsia="Times New Roman" w:cs="Calibri"/>
                <w:color w:val="000000"/>
                <w:lang w:eastAsia="en-GB"/>
              </w:rPr>
            </w:pPr>
            <w:r w:rsidRPr="00C032FA">
              <w:rPr>
                <w:rFonts w:eastAsia="Times New Roman" w:cs="Calibri"/>
                <w:color w:val="000000"/>
                <w:lang w:eastAsia="en-GB"/>
              </w:rPr>
              <w:t xml:space="preserve">     “</w:t>
            </w:r>
          </w:p>
        </w:tc>
        <w:tc>
          <w:tcPr>
            <w:tcW w:w="1320" w:type="dxa"/>
            <w:noWrap/>
            <w:vAlign w:val="bottom"/>
          </w:tcPr>
          <w:p w14:paraId="3218EC89" w14:textId="77777777" w:rsidR="002D4DA3" w:rsidRPr="00C032FA" w:rsidRDefault="002D4DA3" w:rsidP="005679EE">
            <w:pPr>
              <w:spacing w:after="0" w:line="240" w:lineRule="auto"/>
              <w:rPr>
                <w:rFonts w:eastAsia="Times New Roman" w:cs="Calibri"/>
                <w:color w:val="000000"/>
                <w:lang w:eastAsia="en-GB"/>
              </w:rPr>
            </w:pPr>
            <w:r w:rsidRPr="00C032FA">
              <w:rPr>
                <w:rFonts w:eastAsia="Times New Roman" w:cs="Calibri"/>
                <w:color w:val="000000"/>
                <w:lang w:eastAsia="en-GB"/>
              </w:rPr>
              <w:t xml:space="preserve">     “</w:t>
            </w:r>
          </w:p>
        </w:tc>
        <w:tc>
          <w:tcPr>
            <w:tcW w:w="1326" w:type="dxa"/>
            <w:noWrap/>
            <w:vAlign w:val="bottom"/>
          </w:tcPr>
          <w:p w14:paraId="01370F4D" w14:textId="77777777" w:rsidR="002D4DA3" w:rsidRPr="00C032FA" w:rsidRDefault="002D4DA3" w:rsidP="005679EE">
            <w:pPr>
              <w:spacing w:after="0" w:line="240" w:lineRule="auto"/>
              <w:rPr>
                <w:rFonts w:eastAsia="Times New Roman" w:cs="Calibri"/>
                <w:color w:val="000000"/>
                <w:lang w:eastAsia="en-GB"/>
              </w:rPr>
            </w:pPr>
            <w:r w:rsidRPr="00C032FA">
              <w:rPr>
                <w:rFonts w:eastAsia="Times New Roman" w:cs="Calibri"/>
                <w:color w:val="000000"/>
                <w:lang w:eastAsia="en-GB"/>
              </w:rPr>
              <w:t xml:space="preserve">     “</w:t>
            </w:r>
          </w:p>
        </w:tc>
        <w:tc>
          <w:tcPr>
            <w:tcW w:w="4126" w:type="dxa"/>
            <w:noWrap/>
            <w:vAlign w:val="bottom"/>
          </w:tcPr>
          <w:p w14:paraId="3852B40C" w14:textId="77777777" w:rsidR="002D4DA3" w:rsidRPr="00C032FA" w:rsidRDefault="002D4DA3" w:rsidP="005679EE">
            <w:pPr>
              <w:spacing w:after="0" w:line="240" w:lineRule="auto"/>
              <w:rPr>
                <w:rFonts w:eastAsia="Times New Roman" w:cs="Calibri"/>
                <w:color w:val="000000"/>
                <w:lang w:eastAsia="en-GB"/>
              </w:rPr>
            </w:pPr>
          </w:p>
        </w:tc>
        <w:tc>
          <w:tcPr>
            <w:tcW w:w="1105" w:type="dxa"/>
            <w:noWrap/>
            <w:vAlign w:val="bottom"/>
          </w:tcPr>
          <w:p w14:paraId="57D1F73E" w14:textId="77777777" w:rsidR="002D4DA3" w:rsidRPr="00C032FA" w:rsidRDefault="002D4DA3" w:rsidP="005679EE">
            <w:pPr>
              <w:spacing w:after="0" w:line="240" w:lineRule="auto"/>
              <w:rPr>
                <w:rFonts w:eastAsia="Times New Roman" w:cs="Calibri"/>
                <w:color w:val="000000"/>
                <w:lang w:eastAsia="en-GB"/>
              </w:rPr>
            </w:pPr>
            <w:r w:rsidRPr="00C032FA">
              <w:rPr>
                <w:rFonts w:eastAsia="Times New Roman" w:cs="Calibri"/>
                <w:color w:val="000000"/>
                <w:lang w:eastAsia="en-GB"/>
              </w:rPr>
              <w:t>£224.00</w:t>
            </w:r>
          </w:p>
        </w:tc>
      </w:tr>
      <w:tr w:rsidR="002D4DA3" w14:paraId="07D58F8A" w14:textId="77777777" w:rsidTr="005679EE">
        <w:trPr>
          <w:trHeight w:val="300"/>
        </w:trPr>
        <w:tc>
          <w:tcPr>
            <w:tcW w:w="520" w:type="dxa"/>
            <w:noWrap/>
            <w:vAlign w:val="bottom"/>
          </w:tcPr>
          <w:p w14:paraId="5678DA5E" w14:textId="77777777" w:rsidR="002D4DA3" w:rsidRPr="00C032FA" w:rsidRDefault="002D4DA3" w:rsidP="005679EE">
            <w:pPr>
              <w:spacing w:after="0" w:line="240" w:lineRule="auto"/>
              <w:jc w:val="right"/>
              <w:rPr>
                <w:rFonts w:eastAsia="Times New Roman" w:cs="Calibri"/>
                <w:color w:val="000000"/>
                <w:lang w:eastAsia="en-GB"/>
              </w:rPr>
            </w:pPr>
            <w:r w:rsidRPr="00C032FA">
              <w:rPr>
                <w:rFonts w:eastAsia="Times New Roman" w:cs="Calibri"/>
                <w:color w:val="000000"/>
                <w:lang w:eastAsia="en-GB"/>
              </w:rPr>
              <w:t>6</w:t>
            </w:r>
          </w:p>
        </w:tc>
        <w:tc>
          <w:tcPr>
            <w:tcW w:w="2980" w:type="dxa"/>
            <w:noWrap/>
            <w:vAlign w:val="bottom"/>
          </w:tcPr>
          <w:p w14:paraId="755E20EF" w14:textId="77777777" w:rsidR="002D4DA3" w:rsidRPr="00C032FA" w:rsidRDefault="002D4DA3" w:rsidP="005679EE">
            <w:pPr>
              <w:spacing w:after="0" w:line="240" w:lineRule="auto"/>
              <w:rPr>
                <w:rFonts w:eastAsia="Times New Roman" w:cs="Calibri"/>
                <w:color w:val="000000"/>
                <w:lang w:eastAsia="en-GB"/>
              </w:rPr>
            </w:pPr>
            <w:r w:rsidRPr="00C032FA">
              <w:rPr>
                <w:rFonts w:eastAsia="Times New Roman" w:cs="Calibri"/>
                <w:color w:val="000000"/>
                <w:lang w:eastAsia="en-GB"/>
              </w:rPr>
              <w:t>Holtech Fencing</w:t>
            </w:r>
          </w:p>
        </w:tc>
        <w:tc>
          <w:tcPr>
            <w:tcW w:w="1320" w:type="dxa"/>
            <w:noWrap/>
            <w:vAlign w:val="bottom"/>
          </w:tcPr>
          <w:p w14:paraId="37227A65" w14:textId="77777777" w:rsidR="002D4DA3" w:rsidRPr="00C032FA" w:rsidRDefault="002D4DA3" w:rsidP="005679EE">
            <w:pPr>
              <w:spacing w:after="0" w:line="240" w:lineRule="auto"/>
              <w:rPr>
                <w:rFonts w:eastAsia="Times New Roman" w:cs="Calibri"/>
                <w:color w:val="000000"/>
                <w:lang w:eastAsia="en-GB"/>
              </w:rPr>
            </w:pPr>
            <w:r w:rsidRPr="00C032FA">
              <w:rPr>
                <w:rFonts w:eastAsia="Times New Roman" w:cs="Calibri"/>
                <w:color w:val="000000"/>
                <w:lang w:eastAsia="en-GB"/>
              </w:rPr>
              <w:t>25.07.25</w:t>
            </w:r>
          </w:p>
        </w:tc>
        <w:tc>
          <w:tcPr>
            <w:tcW w:w="1326" w:type="dxa"/>
            <w:noWrap/>
            <w:vAlign w:val="bottom"/>
          </w:tcPr>
          <w:p w14:paraId="40BE3B0D" w14:textId="77777777" w:rsidR="002D4DA3" w:rsidRPr="00C032FA" w:rsidRDefault="002D4DA3" w:rsidP="005679EE">
            <w:pPr>
              <w:spacing w:after="0" w:line="240" w:lineRule="auto"/>
              <w:rPr>
                <w:rFonts w:eastAsia="Times New Roman" w:cs="Calibri"/>
                <w:color w:val="000000"/>
                <w:lang w:eastAsia="en-GB"/>
              </w:rPr>
            </w:pPr>
            <w:r w:rsidRPr="00C032FA">
              <w:rPr>
                <w:rFonts w:eastAsia="Times New Roman" w:cs="Calibri"/>
                <w:color w:val="000000"/>
                <w:lang w:eastAsia="en-GB"/>
              </w:rPr>
              <w:t>Inv 12</w:t>
            </w:r>
          </w:p>
        </w:tc>
        <w:tc>
          <w:tcPr>
            <w:tcW w:w="4126" w:type="dxa"/>
            <w:noWrap/>
            <w:vAlign w:val="bottom"/>
          </w:tcPr>
          <w:p w14:paraId="5CEC2AB4" w14:textId="77777777" w:rsidR="002D4DA3" w:rsidRPr="00C032FA" w:rsidRDefault="002D4DA3" w:rsidP="005679EE">
            <w:pPr>
              <w:spacing w:after="0" w:line="240" w:lineRule="auto"/>
              <w:rPr>
                <w:rFonts w:eastAsia="Times New Roman" w:cs="Calibri"/>
                <w:color w:val="000000"/>
                <w:lang w:eastAsia="en-GB"/>
              </w:rPr>
            </w:pPr>
            <w:r w:rsidRPr="00C032FA">
              <w:rPr>
                <w:rFonts w:eastAsia="Times New Roman" w:cs="Calibri"/>
                <w:color w:val="000000"/>
                <w:lang w:eastAsia="en-GB"/>
              </w:rPr>
              <w:t>2 x Noticeboards as agreed</w:t>
            </w:r>
          </w:p>
        </w:tc>
        <w:tc>
          <w:tcPr>
            <w:tcW w:w="1105" w:type="dxa"/>
            <w:noWrap/>
            <w:vAlign w:val="bottom"/>
          </w:tcPr>
          <w:p w14:paraId="6B2F1215" w14:textId="17AA72D2" w:rsidR="002D4DA3" w:rsidRPr="00C032FA" w:rsidRDefault="002D4DA3" w:rsidP="005679EE">
            <w:pPr>
              <w:spacing w:after="0" w:line="240" w:lineRule="auto"/>
              <w:rPr>
                <w:rFonts w:eastAsia="Times New Roman" w:cs="Calibri"/>
                <w:color w:val="000000"/>
                <w:lang w:eastAsia="en-GB"/>
              </w:rPr>
            </w:pPr>
            <w:r w:rsidRPr="00C032FA">
              <w:rPr>
                <w:rFonts w:eastAsia="Times New Roman" w:cs="Calibri"/>
                <w:color w:val="000000"/>
                <w:lang w:eastAsia="en-GB"/>
              </w:rPr>
              <w:t>£</w:t>
            </w:r>
            <w:r w:rsidR="00BC6C5E">
              <w:rPr>
                <w:rFonts w:eastAsia="Times New Roman" w:cs="Calibri"/>
                <w:color w:val="000000"/>
                <w:lang w:eastAsia="en-GB"/>
              </w:rPr>
              <w:t>452</w:t>
            </w:r>
            <w:r w:rsidRPr="00C032FA">
              <w:rPr>
                <w:rFonts w:eastAsia="Times New Roman" w:cs="Calibri"/>
                <w:color w:val="000000"/>
                <w:lang w:eastAsia="en-GB"/>
              </w:rPr>
              <w:t>.00</w:t>
            </w:r>
          </w:p>
        </w:tc>
      </w:tr>
      <w:tr w:rsidR="002D4DA3" w14:paraId="1B22833A" w14:textId="77777777" w:rsidTr="005679EE">
        <w:trPr>
          <w:trHeight w:val="300"/>
        </w:trPr>
        <w:tc>
          <w:tcPr>
            <w:tcW w:w="520" w:type="dxa"/>
            <w:noWrap/>
            <w:vAlign w:val="bottom"/>
          </w:tcPr>
          <w:p w14:paraId="26F067CB" w14:textId="77777777" w:rsidR="002D4DA3" w:rsidRPr="00C032FA" w:rsidRDefault="002D4DA3" w:rsidP="005679EE">
            <w:pPr>
              <w:spacing w:after="0" w:line="240" w:lineRule="auto"/>
              <w:jc w:val="right"/>
              <w:rPr>
                <w:rFonts w:eastAsia="Times New Roman" w:cs="Calibri"/>
                <w:color w:val="000000"/>
                <w:lang w:eastAsia="en-GB"/>
              </w:rPr>
            </w:pPr>
            <w:r w:rsidRPr="00C032FA">
              <w:rPr>
                <w:rFonts w:eastAsia="Times New Roman" w:cs="Calibri"/>
                <w:color w:val="000000"/>
                <w:lang w:eastAsia="en-GB"/>
              </w:rPr>
              <w:t>7</w:t>
            </w:r>
          </w:p>
        </w:tc>
        <w:tc>
          <w:tcPr>
            <w:tcW w:w="2980" w:type="dxa"/>
            <w:noWrap/>
            <w:vAlign w:val="bottom"/>
          </w:tcPr>
          <w:p w14:paraId="6FCA953C" w14:textId="77777777" w:rsidR="002D4DA3" w:rsidRPr="00C032FA" w:rsidRDefault="002D4DA3" w:rsidP="005679EE">
            <w:pPr>
              <w:spacing w:after="0" w:line="240" w:lineRule="auto"/>
              <w:rPr>
                <w:rFonts w:eastAsia="Times New Roman" w:cs="Calibri"/>
                <w:color w:val="000000"/>
                <w:lang w:eastAsia="en-GB"/>
              </w:rPr>
            </w:pPr>
            <w:r w:rsidRPr="00C032FA">
              <w:rPr>
                <w:rFonts w:eastAsia="Times New Roman" w:cs="Calibri"/>
                <w:color w:val="000000"/>
                <w:lang w:eastAsia="en-GB"/>
              </w:rPr>
              <w:t>Babergh DC</w:t>
            </w:r>
          </w:p>
        </w:tc>
        <w:tc>
          <w:tcPr>
            <w:tcW w:w="1320" w:type="dxa"/>
            <w:noWrap/>
            <w:vAlign w:val="bottom"/>
          </w:tcPr>
          <w:p w14:paraId="49CC0B5E" w14:textId="77777777" w:rsidR="002D4DA3" w:rsidRPr="00C032FA" w:rsidRDefault="002D4DA3" w:rsidP="005679EE">
            <w:pPr>
              <w:spacing w:after="0" w:line="240" w:lineRule="auto"/>
              <w:rPr>
                <w:rFonts w:eastAsia="Times New Roman" w:cs="Calibri"/>
                <w:color w:val="000000"/>
                <w:lang w:eastAsia="en-GB"/>
              </w:rPr>
            </w:pPr>
            <w:r w:rsidRPr="00C032FA">
              <w:rPr>
                <w:rFonts w:eastAsia="Times New Roman" w:cs="Calibri"/>
                <w:color w:val="000000"/>
                <w:lang w:eastAsia="en-GB"/>
              </w:rPr>
              <w:t>25.07.25</w:t>
            </w:r>
          </w:p>
        </w:tc>
        <w:tc>
          <w:tcPr>
            <w:tcW w:w="1326" w:type="dxa"/>
            <w:noWrap/>
            <w:vAlign w:val="bottom"/>
          </w:tcPr>
          <w:p w14:paraId="33DCF6A2" w14:textId="77777777" w:rsidR="002D4DA3" w:rsidRPr="00C032FA" w:rsidRDefault="002D4DA3" w:rsidP="005679EE">
            <w:pPr>
              <w:spacing w:after="0" w:line="240" w:lineRule="auto"/>
              <w:rPr>
                <w:rFonts w:eastAsia="Times New Roman" w:cs="Calibri"/>
                <w:color w:val="000000"/>
                <w:lang w:eastAsia="en-GB"/>
              </w:rPr>
            </w:pPr>
            <w:r w:rsidRPr="00C032FA">
              <w:rPr>
                <w:rFonts w:eastAsia="Times New Roman" w:cs="Calibri"/>
                <w:color w:val="000000"/>
                <w:lang w:eastAsia="en-GB"/>
              </w:rPr>
              <w:t>Inv SA934231</w:t>
            </w:r>
          </w:p>
        </w:tc>
        <w:tc>
          <w:tcPr>
            <w:tcW w:w="4126" w:type="dxa"/>
            <w:noWrap/>
            <w:vAlign w:val="bottom"/>
          </w:tcPr>
          <w:p w14:paraId="3EEE6464" w14:textId="77777777" w:rsidR="002D4DA3" w:rsidRPr="00C032FA" w:rsidRDefault="002D4DA3" w:rsidP="005679EE">
            <w:pPr>
              <w:spacing w:after="0" w:line="240" w:lineRule="auto"/>
              <w:rPr>
                <w:rFonts w:eastAsia="Times New Roman" w:cs="Calibri"/>
                <w:color w:val="000000"/>
                <w:lang w:eastAsia="en-GB"/>
              </w:rPr>
            </w:pPr>
            <w:r w:rsidRPr="00C032FA">
              <w:rPr>
                <w:rFonts w:eastAsia="Times New Roman" w:cs="Calibri"/>
                <w:color w:val="000000"/>
                <w:lang w:eastAsia="en-GB"/>
              </w:rPr>
              <w:t>Dog Bin Emptying Annual</w:t>
            </w:r>
          </w:p>
        </w:tc>
        <w:tc>
          <w:tcPr>
            <w:tcW w:w="1105" w:type="dxa"/>
            <w:noWrap/>
            <w:vAlign w:val="bottom"/>
          </w:tcPr>
          <w:p w14:paraId="5A8E2B5D" w14:textId="77777777" w:rsidR="002D4DA3" w:rsidRPr="00C032FA" w:rsidRDefault="002D4DA3" w:rsidP="005679EE">
            <w:pPr>
              <w:spacing w:after="0" w:line="240" w:lineRule="auto"/>
              <w:rPr>
                <w:rFonts w:eastAsia="Times New Roman" w:cs="Calibri"/>
                <w:color w:val="000000"/>
                <w:lang w:eastAsia="en-GB"/>
              </w:rPr>
            </w:pPr>
          </w:p>
        </w:tc>
      </w:tr>
      <w:tr w:rsidR="002D4DA3" w14:paraId="38C8EE3C" w14:textId="77777777" w:rsidTr="005679EE">
        <w:trPr>
          <w:trHeight w:val="300"/>
        </w:trPr>
        <w:tc>
          <w:tcPr>
            <w:tcW w:w="520" w:type="dxa"/>
            <w:noWrap/>
            <w:vAlign w:val="bottom"/>
          </w:tcPr>
          <w:p w14:paraId="161105E4" w14:textId="77777777" w:rsidR="002D4DA3" w:rsidRPr="00C032FA" w:rsidRDefault="002D4DA3" w:rsidP="005679EE">
            <w:pPr>
              <w:spacing w:after="0" w:line="240" w:lineRule="auto"/>
              <w:jc w:val="right"/>
              <w:rPr>
                <w:rFonts w:eastAsia="Times New Roman" w:cs="Calibri"/>
                <w:color w:val="000000"/>
                <w:lang w:eastAsia="en-GB"/>
              </w:rPr>
            </w:pPr>
          </w:p>
        </w:tc>
        <w:tc>
          <w:tcPr>
            <w:tcW w:w="2980" w:type="dxa"/>
            <w:noWrap/>
            <w:vAlign w:val="bottom"/>
          </w:tcPr>
          <w:p w14:paraId="261BA9B0" w14:textId="77777777" w:rsidR="002D4DA3" w:rsidRPr="00C032FA" w:rsidRDefault="002D4DA3" w:rsidP="005679EE">
            <w:pPr>
              <w:spacing w:after="0" w:line="240" w:lineRule="auto"/>
              <w:rPr>
                <w:rFonts w:eastAsia="Times New Roman" w:cs="Calibri"/>
                <w:color w:val="000000"/>
                <w:lang w:eastAsia="en-GB"/>
              </w:rPr>
            </w:pPr>
            <w:r w:rsidRPr="00C032FA">
              <w:rPr>
                <w:rFonts w:eastAsia="Times New Roman" w:cs="Calibri"/>
                <w:color w:val="000000"/>
                <w:lang w:eastAsia="en-GB"/>
              </w:rPr>
              <w:t xml:space="preserve">     “</w:t>
            </w:r>
          </w:p>
        </w:tc>
        <w:tc>
          <w:tcPr>
            <w:tcW w:w="1320" w:type="dxa"/>
            <w:noWrap/>
            <w:vAlign w:val="bottom"/>
          </w:tcPr>
          <w:p w14:paraId="0E497EB6" w14:textId="77777777" w:rsidR="002D4DA3" w:rsidRPr="00C032FA" w:rsidRDefault="002D4DA3" w:rsidP="005679EE">
            <w:pPr>
              <w:spacing w:after="0" w:line="240" w:lineRule="auto"/>
              <w:rPr>
                <w:rFonts w:eastAsia="Times New Roman" w:cs="Calibri"/>
                <w:color w:val="000000"/>
                <w:lang w:eastAsia="en-GB"/>
              </w:rPr>
            </w:pPr>
            <w:r w:rsidRPr="00C032FA">
              <w:rPr>
                <w:rFonts w:eastAsia="Times New Roman" w:cs="Calibri"/>
                <w:color w:val="000000"/>
                <w:lang w:eastAsia="en-GB"/>
              </w:rPr>
              <w:t xml:space="preserve">     “</w:t>
            </w:r>
          </w:p>
        </w:tc>
        <w:tc>
          <w:tcPr>
            <w:tcW w:w="1326" w:type="dxa"/>
            <w:noWrap/>
            <w:vAlign w:val="bottom"/>
          </w:tcPr>
          <w:p w14:paraId="348EC151" w14:textId="77777777" w:rsidR="002D4DA3" w:rsidRPr="00C032FA" w:rsidRDefault="002D4DA3" w:rsidP="005679EE">
            <w:pPr>
              <w:spacing w:after="0" w:line="240" w:lineRule="auto"/>
              <w:rPr>
                <w:rFonts w:eastAsia="Times New Roman" w:cs="Calibri"/>
                <w:color w:val="000000"/>
                <w:lang w:eastAsia="en-GB"/>
              </w:rPr>
            </w:pPr>
            <w:r w:rsidRPr="00C032FA">
              <w:rPr>
                <w:rFonts w:eastAsia="Times New Roman" w:cs="Calibri"/>
                <w:color w:val="000000"/>
                <w:lang w:eastAsia="en-GB"/>
              </w:rPr>
              <w:t>Inv SA934221</w:t>
            </w:r>
          </w:p>
        </w:tc>
        <w:tc>
          <w:tcPr>
            <w:tcW w:w="4126" w:type="dxa"/>
            <w:noWrap/>
            <w:vAlign w:val="bottom"/>
          </w:tcPr>
          <w:p w14:paraId="639B18EA" w14:textId="77777777" w:rsidR="002D4DA3" w:rsidRPr="00C032FA" w:rsidRDefault="002D4DA3" w:rsidP="005679EE">
            <w:pPr>
              <w:spacing w:after="0" w:line="240" w:lineRule="auto"/>
              <w:rPr>
                <w:rFonts w:eastAsia="Times New Roman" w:cs="Calibri"/>
                <w:color w:val="000000"/>
                <w:lang w:eastAsia="en-GB"/>
              </w:rPr>
            </w:pPr>
            <w:r w:rsidRPr="00C032FA">
              <w:rPr>
                <w:rFonts w:eastAsia="Times New Roman" w:cs="Calibri"/>
                <w:color w:val="000000"/>
                <w:lang w:eastAsia="en-GB"/>
              </w:rPr>
              <w:t>Litter Bin Emptying Annual</w:t>
            </w:r>
          </w:p>
        </w:tc>
        <w:tc>
          <w:tcPr>
            <w:tcW w:w="1105" w:type="dxa"/>
            <w:noWrap/>
            <w:vAlign w:val="bottom"/>
          </w:tcPr>
          <w:p w14:paraId="5017B6B4" w14:textId="77777777" w:rsidR="002D4DA3" w:rsidRPr="00C032FA" w:rsidRDefault="002D4DA3" w:rsidP="005679EE">
            <w:pPr>
              <w:spacing w:after="0" w:line="240" w:lineRule="auto"/>
              <w:rPr>
                <w:rFonts w:eastAsia="Times New Roman" w:cs="Calibri"/>
                <w:color w:val="000000"/>
                <w:lang w:eastAsia="en-GB"/>
              </w:rPr>
            </w:pPr>
            <w:r w:rsidRPr="00C032FA">
              <w:rPr>
                <w:rFonts w:eastAsia="Times New Roman" w:cs="Calibri"/>
                <w:color w:val="000000"/>
                <w:lang w:eastAsia="en-GB"/>
              </w:rPr>
              <w:t>£1892.40</w:t>
            </w:r>
          </w:p>
        </w:tc>
      </w:tr>
      <w:tr w:rsidR="002D4DA3" w14:paraId="5E5C9F9E" w14:textId="77777777" w:rsidTr="005679EE">
        <w:trPr>
          <w:trHeight w:val="300"/>
        </w:trPr>
        <w:tc>
          <w:tcPr>
            <w:tcW w:w="520" w:type="dxa"/>
            <w:noWrap/>
            <w:vAlign w:val="bottom"/>
          </w:tcPr>
          <w:p w14:paraId="0F683B48" w14:textId="77777777" w:rsidR="002D4DA3" w:rsidRPr="00C032FA" w:rsidRDefault="002D4DA3" w:rsidP="005679EE">
            <w:pPr>
              <w:spacing w:after="0" w:line="240" w:lineRule="auto"/>
              <w:jc w:val="right"/>
              <w:rPr>
                <w:rFonts w:eastAsia="Times New Roman" w:cs="Calibri"/>
                <w:color w:val="000000"/>
                <w:lang w:eastAsia="en-GB"/>
              </w:rPr>
            </w:pPr>
          </w:p>
        </w:tc>
        <w:tc>
          <w:tcPr>
            <w:tcW w:w="2980" w:type="dxa"/>
            <w:noWrap/>
            <w:vAlign w:val="bottom"/>
          </w:tcPr>
          <w:p w14:paraId="2CB6F793" w14:textId="77777777" w:rsidR="002D4DA3" w:rsidRPr="00C032FA" w:rsidRDefault="002D4DA3" w:rsidP="005679EE">
            <w:pPr>
              <w:spacing w:after="0" w:line="240" w:lineRule="auto"/>
              <w:rPr>
                <w:rFonts w:eastAsia="Times New Roman" w:cs="Calibri"/>
                <w:b/>
                <w:bCs/>
                <w:color w:val="000000"/>
                <w:lang w:eastAsia="en-GB"/>
              </w:rPr>
            </w:pPr>
            <w:r w:rsidRPr="00C032FA">
              <w:rPr>
                <w:rFonts w:eastAsia="Times New Roman" w:cs="Calibri"/>
                <w:b/>
                <w:bCs/>
                <w:color w:val="000000"/>
                <w:lang w:eastAsia="en-GB"/>
              </w:rPr>
              <w:t>TOTAL</w:t>
            </w:r>
          </w:p>
        </w:tc>
        <w:tc>
          <w:tcPr>
            <w:tcW w:w="1320" w:type="dxa"/>
            <w:noWrap/>
            <w:vAlign w:val="bottom"/>
          </w:tcPr>
          <w:p w14:paraId="024481A5" w14:textId="77777777" w:rsidR="002D4DA3" w:rsidRPr="00C032FA" w:rsidRDefault="002D4DA3" w:rsidP="005679EE">
            <w:pPr>
              <w:spacing w:after="0" w:line="240" w:lineRule="auto"/>
              <w:rPr>
                <w:rFonts w:eastAsia="Times New Roman" w:cs="Calibri"/>
                <w:color w:val="000000"/>
                <w:lang w:eastAsia="en-GB"/>
              </w:rPr>
            </w:pPr>
          </w:p>
        </w:tc>
        <w:tc>
          <w:tcPr>
            <w:tcW w:w="1326" w:type="dxa"/>
            <w:noWrap/>
            <w:vAlign w:val="bottom"/>
          </w:tcPr>
          <w:p w14:paraId="192E561C" w14:textId="77777777" w:rsidR="002D4DA3" w:rsidRPr="00C032FA" w:rsidRDefault="002D4DA3" w:rsidP="005679EE">
            <w:pPr>
              <w:spacing w:after="0" w:line="240" w:lineRule="auto"/>
              <w:rPr>
                <w:rFonts w:eastAsia="Times New Roman" w:cs="Calibri"/>
                <w:color w:val="000000"/>
                <w:lang w:eastAsia="en-GB"/>
              </w:rPr>
            </w:pPr>
          </w:p>
        </w:tc>
        <w:tc>
          <w:tcPr>
            <w:tcW w:w="4126" w:type="dxa"/>
            <w:noWrap/>
            <w:vAlign w:val="bottom"/>
          </w:tcPr>
          <w:p w14:paraId="21AA285F" w14:textId="77777777" w:rsidR="002D4DA3" w:rsidRPr="00C032FA" w:rsidRDefault="002D4DA3" w:rsidP="005679EE">
            <w:pPr>
              <w:spacing w:after="0" w:line="240" w:lineRule="auto"/>
              <w:rPr>
                <w:rFonts w:eastAsia="Times New Roman" w:cs="Calibri"/>
                <w:color w:val="000000"/>
                <w:lang w:eastAsia="en-GB"/>
              </w:rPr>
            </w:pPr>
          </w:p>
        </w:tc>
        <w:tc>
          <w:tcPr>
            <w:tcW w:w="1105" w:type="dxa"/>
            <w:noWrap/>
            <w:vAlign w:val="bottom"/>
          </w:tcPr>
          <w:p w14:paraId="17DB97D6" w14:textId="4E587568" w:rsidR="002D4DA3" w:rsidRPr="00C032FA" w:rsidRDefault="002D4DA3" w:rsidP="005679EE">
            <w:pPr>
              <w:spacing w:after="0" w:line="240" w:lineRule="auto"/>
              <w:rPr>
                <w:rFonts w:eastAsia="Times New Roman" w:cs="Calibri"/>
                <w:b/>
                <w:bCs/>
                <w:color w:val="000000"/>
                <w:lang w:eastAsia="en-GB"/>
              </w:rPr>
            </w:pPr>
            <w:r w:rsidRPr="00C032FA">
              <w:rPr>
                <w:rFonts w:eastAsia="Times New Roman" w:cs="Calibri"/>
                <w:b/>
                <w:bCs/>
                <w:color w:val="000000"/>
                <w:lang w:eastAsia="en-GB"/>
              </w:rPr>
              <w:t>£</w:t>
            </w:r>
            <w:r w:rsidR="004E7B5C">
              <w:rPr>
                <w:rFonts w:eastAsia="Times New Roman" w:cs="Calibri"/>
                <w:b/>
                <w:bCs/>
                <w:color w:val="000000"/>
                <w:lang w:eastAsia="en-GB"/>
              </w:rPr>
              <w:t>4069.28</w:t>
            </w:r>
          </w:p>
        </w:tc>
      </w:tr>
      <w:tr w:rsidR="002D4DA3" w14:paraId="0E74F23C" w14:textId="77777777" w:rsidTr="005679EE">
        <w:trPr>
          <w:trHeight w:val="300"/>
        </w:trPr>
        <w:tc>
          <w:tcPr>
            <w:tcW w:w="520" w:type="dxa"/>
            <w:noWrap/>
            <w:vAlign w:val="bottom"/>
          </w:tcPr>
          <w:p w14:paraId="00E2B7DA" w14:textId="77777777" w:rsidR="002D4DA3" w:rsidRDefault="002D4DA3" w:rsidP="005679EE">
            <w:pPr>
              <w:spacing w:after="0" w:line="240" w:lineRule="auto"/>
              <w:jc w:val="right"/>
              <w:rPr>
                <w:rFonts w:eastAsia="Times New Roman" w:cs="Calibri"/>
                <w:color w:val="000000"/>
                <w:sz w:val="18"/>
                <w:szCs w:val="18"/>
                <w:lang w:eastAsia="en-GB"/>
              </w:rPr>
            </w:pPr>
          </w:p>
        </w:tc>
        <w:tc>
          <w:tcPr>
            <w:tcW w:w="2980" w:type="dxa"/>
            <w:noWrap/>
            <w:vAlign w:val="bottom"/>
          </w:tcPr>
          <w:p w14:paraId="14B3D720" w14:textId="77777777" w:rsidR="002D4DA3" w:rsidRPr="00C032FA" w:rsidRDefault="002D4DA3" w:rsidP="005679EE">
            <w:pPr>
              <w:spacing w:after="0" w:line="240" w:lineRule="auto"/>
              <w:rPr>
                <w:rFonts w:eastAsia="Times New Roman" w:cs="Calibri"/>
                <w:color w:val="000000"/>
                <w:sz w:val="18"/>
                <w:szCs w:val="18"/>
                <w:lang w:eastAsia="en-GB"/>
              </w:rPr>
            </w:pPr>
            <w:r w:rsidRPr="00C032FA">
              <w:rPr>
                <w:rFonts w:eastAsia="Times New Roman" w:cs="Calibri"/>
                <w:color w:val="000000"/>
                <w:sz w:val="18"/>
                <w:szCs w:val="18"/>
                <w:lang w:eastAsia="en-GB"/>
              </w:rPr>
              <w:t>Viking Direct</w:t>
            </w:r>
          </w:p>
        </w:tc>
        <w:tc>
          <w:tcPr>
            <w:tcW w:w="1320" w:type="dxa"/>
            <w:noWrap/>
            <w:vAlign w:val="bottom"/>
          </w:tcPr>
          <w:p w14:paraId="5250B18E" w14:textId="77777777" w:rsidR="002D4DA3" w:rsidRPr="00C032FA" w:rsidRDefault="002D4DA3" w:rsidP="005679EE">
            <w:pPr>
              <w:spacing w:after="0" w:line="240" w:lineRule="auto"/>
              <w:rPr>
                <w:rFonts w:eastAsia="Times New Roman" w:cs="Calibri"/>
                <w:color w:val="000000"/>
                <w:sz w:val="18"/>
                <w:szCs w:val="18"/>
                <w:lang w:eastAsia="en-GB"/>
              </w:rPr>
            </w:pPr>
          </w:p>
        </w:tc>
        <w:tc>
          <w:tcPr>
            <w:tcW w:w="1326" w:type="dxa"/>
            <w:noWrap/>
            <w:vAlign w:val="bottom"/>
          </w:tcPr>
          <w:p w14:paraId="7CB86C23" w14:textId="77777777" w:rsidR="002D4DA3" w:rsidRPr="00C032FA" w:rsidRDefault="002D4DA3" w:rsidP="005679EE">
            <w:pPr>
              <w:spacing w:after="0" w:line="240" w:lineRule="auto"/>
              <w:rPr>
                <w:rFonts w:eastAsia="Times New Roman" w:cs="Calibri"/>
                <w:color w:val="000000"/>
                <w:sz w:val="18"/>
                <w:szCs w:val="18"/>
                <w:lang w:eastAsia="en-GB"/>
              </w:rPr>
            </w:pPr>
            <w:r w:rsidRPr="00C032FA">
              <w:rPr>
                <w:rFonts w:eastAsia="Times New Roman" w:cs="Calibri"/>
                <w:color w:val="000000"/>
                <w:sz w:val="18"/>
                <w:szCs w:val="18"/>
                <w:lang w:eastAsia="en-GB"/>
              </w:rPr>
              <w:t>Debit</w:t>
            </w:r>
          </w:p>
        </w:tc>
        <w:tc>
          <w:tcPr>
            <w:tcW w:w="4126" w:type="dxa"/>
            <w:noWrap/>
            <w:vAlign w:val="bottom"/>
          </w:tcPr>
          <w:p w14:paraId="4A197140" w14:textId="77777777" w:rsidR="002D4DA3" w:rsidRPr="00C032FA" w:rsidRDefault="002D4DA3" w:rsidP="005679EE">
            <w:pPr>
              <w:spacing w:after="0" w:line="240" w:lineRule="auto"/>
              <w:rPr>
                <w:rFonts w:eastAsia="Times New Roman" w:cs="Calibri"/>
                <w:color w:val="000000"/>
                <w:sz w:val="18"/>
                <w:szCs w:val="18"/>
                <w:lang w:eastAsia="en-GB"/>
              </w:rPr>
            </w:pPr>
            <w:r w:rsidRPr="00C032FA">
              <w:rPr>
                <w:rFonts w:eastAsia="Times New Roman" w:cs="Calibri"/>
                <w:color w:val="000000"/>
                <w:sz w:val="18"/>
                <w:szCs w:val="18"/>
                <w:lang w:eastAsia="en-GB"/>
              </w:rPr>
              <w:t>Stationary</w:t>
            </w:r>
          </w:p>
        </w:tc>
        <w:tc>
          <w:tcPr>
            <w:tcW w:w="1105" w:type="dxa"/>
            <w:noWrap/>
            <w:vAlign w:val="bottom"/>
          </w:tcPr>
          <w:p w14:paraId="4D1A8BE0" w14:textId="77777777" w:rsidR="002D4DA3" w:rsidRPr="00C032FA" w:rsidRDefault="002D4DA3" w:rsidP="005679EE">
            <w:pPr>
              <w:spacing w:after="0" w:line="240" w:lineRule="auto"/>
              <w:rPr>
                <w:rFonts w:eastAsia="Times New Roman" w:cs="Calibri"/>
                <w:color w:val="000000"/>
                <w:sz w:val="18"/>
                <w:szCs w:val="18"/>
                <w:lang w:eastAsia="en-GB"/>
              </w:rPr>
            </w:pPr>
            <w:r w:rsidRPr="00C032FA">
              <w:rPr>
                <w:rFonts w:eastAsia="Times New Roman" w:cs="Calibri"/>
                <w:color w:val="000000"/>
                <w:sz w:val="18"/>
                <w:szCs w:val="18"/>
                <w:lang w:eastAsia="en-GB"/>
              </w:rPr>
              <w:t>£38.22</w:t>
            </w:r>
          </w:p>
        </w:tc>
      </w:tr>
      <w:tr w:rsidR="004E7B5C" w14:paraId="379488B6" w14:textId="77777777" w:rsidTr="005679EE">
        <w:trPr>
          <w:trHeight w:val="300"/>
        </w:trPr>
        <w:tc>
          <w:tcPr>
            <w:tcW w:w="520" w:type="dxa"/>
            <w:noWrap/>
            <w:vAlign w:val="bottom"/>
          </w:tcPr>
          <w:p w14:paraId="7F765BF0" w14:textId="77777777" w:rsidR="004E7B5C" w:rsidRDefault="004E7B5C" w:rsidP="005679EE">
            <w:pPr>
              <w:spacing w:after="0" w:line="240" w:lineRule="auto"/>
              <w:jc w:val="right"/>
              <w:rPr>
                <w:rFonts w:eastAsia="Times New Roman" w:cs="Calibri"/>
                <w:color w:val="000000"/>
                <w:sz w:val="18"/>
                <w:szCs w:val="18"/>
                <w:lang w:eastAsia="en-GB"/>
              </w:rPr>
            </w:pPr>
          </w:p>
        </w:tc>
        <w:tc>
          <w:tcPr>
            <w:tcW w:w="2980" w:type="dxa"/>
            <w:noWrap/>
            <w:vAlign w:val="bottom"/>
          </w:tcPr>
          <w:p w14:paraId="7AB2038A" w14:textId="30EF0C29" w:rsidR="004E7B5C" w:rsidRPr="00C032FA" w:rsidRDefault="004E7B5C" w:rsidP="005679EE">
            <w:pPr>
              <w:spacing w:after="0" w:line="240" w:lineRule="auto"/>
              <w:rPr>
                <w:rFonts w:eastAsia="Times New Roman" w:cs="Calibri"/>
                <w:color w:val="000000"/>
                <w:sz w:val="18"/>
                <w:szCs w:val="18"/>
                <w:lang w:eastAsia="en-GB"/>
              </w:rPr>
            </w:pPr>
            <w:r>
              <w:rPr>
                <w:rFonts w:eastAsia="Times New Roman" w:cs="Calibri"/>
                <w:color w:val="000000"/>
                <w:sz w:val="18"/>
                <w:szCs w:val="18"/>
                <w:lang w:eastAsia="en-GB"/>
              </w:rPr>
              <w:t>NEST</w:t>
            </w:r>
          </w:p>
        </w:tc>
        <w:tc>
          <w:tcPr>
            <w:tcW w:w="1320" w:type="dxa"/>
            <w:noWrap/>
            <w:vAlign w:val="bottom"/>
          </w:tcPr>
          <w:p w14:paraId="1A3EC0FE" w14:textId="77777777" w:rsidR="004E7B5C" w:rsidRPr="00C032FA" w:rsidRDefault="004E7B5C" w:rsidP="005679EE">
            <w:pPr>
              <w:spacing w:after="0" w:line="240" w:lineRule="auto"/>
              <w:rPr>
                <w:rFonts w:eastAsia="Times New Roman" w:cs="Calibri"/>
                <w:color w:val="000000"/>
                <w:sz w:val="18"/>
                <w:szCs w:val="18"/>
                <w:lang w:eastAsia="en-GB"/>
              </w:rPr>
            </w:pPr>
          </w:p>
        </w:tc>
        <w:tc>
          <w:tcPr>
            <w:tcW w:w="1326" w:type="dxa"/>
            <w:noWrap/>
            <w:vAlign w:val="bottom"/>
          </w:tcPr>
          <w:p w14:paraId="747E8D7D" w14:textId="1CFC7F3B" w:rsidR="004E7B5C" w:rsidRPr="00C032FA" w:rsidRDefault="004E7B5C" w:rsidP="005679EE">
            <w:pPr>
              <w:spacing w:after="0" w:line="240" w:lineRule="auto"/>
              <w:rPr>
                <w:rFonts w:eastAsia="Times New Roman" w:cs="Calibri"/>
                <w:color w:val="000000"/>
                <w:sz w:val="18"/>
                <w:szCs w:val="18"/>
                <w:lang w:eastAsia="en-GB"/>
              </w:rPr>
            </w:pPr>
            <w:r>
              <w:rPr>
                <w:rFonts w:eastAsia="Times New Roman" w:cs="Calibri"/>
                <w:color w:val="000000"/>
                <w:sz w:val="18"/>
                <w:szCs w:val="18"/>
                <w:lang w:eastAsia="en-GB"/>
              </w:rPr>
              <w:t>DD</w:t>
            </w:r>
          </w:p>
        </w:tc>
        <w:tc>
          <w:tcPr>
            <w:tcW w:w="4126" w:type="dxa"/>
            <w:noWrap/>
            <w:vAlign w:val="bottom"/>
          </w:tcPr>
          <w:p w14:paraId="3606DD9C" w14:textId="6C4E88AA" w:rsidR="004E7B5C" w:rsidRPr="00C032FA" w:rsidRDefault="004E7B5C" w:rsidP="005679EE">
            <w:pPr>
              <w:spacing w:after="0" w:line="240" w:lineRule="auto"/>
              <w:rPr>
                <w:rFonts w:eastAsia="Times New Roman" w:cs="Calibri"/>
                <w:color w:val="000000"/>
                <w:sz w:val="18"/>
                <w:szCs w:val="18"/>
                <w:lang w:eastAsia="en-GB"/>
              </w:rPr>
            </w:pPr>
            <w:r>
              <w:rPr>
                <w:rFonts w:eastAsia="Times New Roman" w:cs="Calibri"/>
                <w:color w:val="000000"/>
                <w:sz w:val="18"/>
                <w:szCs w:val="18"/>
                <w:lang w:eastAsia="en-GB"/>
              </w:rPr>
              <w:t>Pension</w:t>
            </w:r>
          </w:p>
        </w:tc>
        <w:tc>
          <w:tcPr>
            <w:tcW w:w="1105" w:type="dxa"/>
            <w:noWrap/>
            <w:vAlign w:val="bottom"/>
          </w:tcPr>
          <w:p w14:paraId="40708469" w14:textId="442CD4C9" w:rsidR="004E7B5C" w:rsidRPr="00C032FA" w:rsidRDefault="004E7B5C" w:rsidP="005679EE">
            <w:pPr>
              <w:spacing w:after="0" w:line="240" w:lineRule="auto"/>
              <w:rPr>
                <w:rFonts w:eastAsia="Times New Roman" w:cs="Calibri"/>
                <w:color w:val="000000"/>
                <w:sz w:val="18"/>
                <w:szCs w:val="18"/>
                <w:lang w:eastAsia="en-GB"/>
              </w:rPr>
            </w:pPr>
            <w:r>
              <w:rPr>
                <w:rFonts w:eastAsia="Times New Roman" w:cs="Calibri"/>
                <w:color w:val="000000"/>
                <w:sz w:val="18"/>
                <w:szCs w:val="18"/>
                <w:lang w:eastAsia="en-GB"/>
              </w:rPr>
              <w:t>£26.58</w:t>
            </w:r>
          </w:p>
        </w:tc>
      </w:tr>
    </w:tbl>
    <w:p w14:paraId="7965E528" w14:textId="5F7D8EB1" w:rsidR="00AA33D0" w:rsidRPr="00AA33D0" w:rsidRDefault="00AA33D0" w:rsidP="00764ED3">
      <w:pPr>
        <w:pStyle w:val="NoSpacing"/>
        <w:rPr>
          <w:u w:val="single"/>
        </w:rPr>
      </w:pPr>
      <w:r>
        <w:rPr>
          <w:u w:val="single"/>
        </w:rPr>
        <w:t xml:space="preserve">August Payments </w:t>
      </w:r>
    </w:p>
    <w:p w14:paraId="78060762" w14:textId="77777777" w:rsidR="002D4DA3" w:rsidRDefault="002D4DA3" w:rsidP="00764ED3">
      <w:pPr>
        <w:pStyle w:val="NoSpacing"/>
      </w:pPr>
    </w:p>
    <w:tbl>
      <w:tblPr>
        <w:tblStyle w:val="TableGrid"/>
        <w:tblW w:w="31680" w:type="dxa"/>
        <w:tblInd w:w="-1281" w:type="dxa"/>
        <w:tblLook w:val="04A0" w:firstRow="1" w:lastRow="0" w:firstColumn="1" w:lastColumn="0" w:noHBand="0" w:noVBand="1"/>
      </w:tblPr>
      <w:tblGrid>
        <w:gridCol w:w="567"/>
        <w:gridCol w:w="2977"/>
        <w:gridCol w:w="1418"/>
        <w:gridCol w:w="1276"/>
        <w:gridCol w:w="4110"/>
        <w:gridCol w:w="6096"/>
        <w:gridCol w:w="5185"/>
        <w:gridCol w:w="10051"/>
      </w:tblGrid>
      <w:tr w:rsidR="00764ED3" w14:paraId="3FB1CF94" w14:textId="77777777" w:rsidTr="00934FD3">
        <w:tc>
          <w:tcPr>
            <w:tcW w:w="567" w:type="dxa"/>
            <w:tcBorders>
              <w:top w:val="single" w:sz="4" w:space="0" w:color="auto"/>
              <w:left w:val="single" w:sz="4" w:space="0" w:color="auto"/>
              <w:bottom w:val="single" w:sz="4" w:space="0" w:color="auto"/>
              <w:right w:val="single" w:sz="4" w:space="0" w:color="auto"/>
            </w:tcBorders>
            <w:hideMark/>
          </w:tcPr>
          <w:p w14:paraId="3BD31D95" w14:textId="77777777" w:rsidR="00764ED3" w:rsidRDefault="00764ED3">
            <w:pPr>
              <w:spacing w:after="255"/>
              <w:contextualSpacing/>
              <w:jc w:val="both"/>
              <w:rPr>
                <w:rFonts w:cs="Arial"/>
                <w:u w:val="single"/>
              </w:rPr>
            </w:pPr>
            <w:r>
              <w:rPr>
                <w:rFonts w:cs="Arial"/>
                <w:u w:val="single"/>
              </w:rPr>
              <w:t>No.</w:t>
            </w:r>
          </w:p>
        </w:tc>
        <w:tc>
          <w:tcPr>
            <w:tcW w:w="2977" w:type="dxa"/>
            <w:tcBorders>
              <w:top w:val="single" w:sz="4" w:space="0" w:color="auto"/>
              <w:left w:val="single" w:sz="4" w:space="0" w:color="auto"/>
              <w:bottom w:val="single" w:sz="4" w:space="0" w:color="auto"/>
              <w:right w:val="single" w:sz="4" w:space="0" w:color="auto"/>
            </w:tcBorders>
            <w:hideMark/>
          </w:tcPr>
          <w:p w14:paraId="2D22AFA0" w14:textId="77777777" w:rsidR="00764ED3" w:rsidRDefault="00764ED3">
            <w:pPr>
              <w:spacing w:after="255"/>
              <w:contextualSpacing/>
              <w:jc w:val="both"/>
              <w:rPr>
                <w:rFonts w:cs="Arial"/>
                <w:u w:val="single"/>
              </w:rPr>
            </w:pPr>
            <w:r>
              <w:rPr>
                <w:rFonts w:cs="Arial"/>
                <w:u w:val="single"/>
              </w:rPr>
              <w:t xml:space="preserve">PAYEE </w:t>
            </w:r>
          </w:p>
        </w:tc>
        <w:tc>
          <w:tcPr>
            <w:tcW w:w="1418" w:type="dxa"/>
            <w:tcBorders>
              <w:top w:val="single" w:sz="4" w:space="0" w:color="auto"/>
              <w:left w:val="single" w:sz="4" w:space="0" w:color="auto"/>
              <w:bottom w:val="single" w:sz="4" w:space="0" w:color="auto"/>
              <w:right w:val="single" w:sz="4" w:space="0" w:color="auto"/>
            </w:tcBorders>
            <w:hideMark/>
          </w:tcPr>
          <w:p w14:paraId="26B86671" w14:textId="77777777" w:rsidR="00764ED3" w:rsidRDefault="00764ED3">
            <w:pPr>
              <w:spacing w:after="255"/>
              <w:contextualSpacing/>
              <w:jc w:val="both"/>
              <w:rPr>
                <w:rFonts w:cs="Arial"/>
                <w:u w:val="single"/>
              </w:rPr>
            </w:pPr>
            <w:r>
              <w:rPr>
                <w:rFonts w:cs="Arial"/>
                <w:u w:val="single"/>
              </w:rPr>
              <w:t>INV. DATE</w:t>
            </w:r>
          </w:p>
        </w:tc>
        <w:tc>
          <w:tcPr>
            <w:tcW w:w="1276" w:type="dxa"/>
            <w:tcBorders>
              <w:top w:val="single" w:sz="4" w:space="0" w:color="auto"/>
              <w:left w:val="single" w:sz="4" w:space="0" w:color="auto"/>
              <w:bottom w:val="single" w:sz="4" w:space="0" w:color="auto"/>
              <w:right w:val="single" w:sz="4" w:space="0" w:color="auto"/>
            </w:tcBorders>
            <w:hideMark/>
          </w:tcPr>
          <w:p w14:paraId="0B3EC450" w14:textId="77777777" w:rsidR="00764ED3" w:rsidRDefault="00764ED3">
            <w:pPr>
              <w:spacing w:after="255"/>
              <w:contextualSpacing/>
              <w:jc w:val="both"/>
              <w:rPr>
                <w:rFonts w:cs="Arial"/>
                <w:u w:val="single"/>
              </w:rPr>
            </w:pPr>
            <w:r>
              <w:rPr>
                <w:rFonts w:cs="Arial"/>
                <w:u w:val="single"/>
              </w:rPr>
              <w:t>INV. NO</w:t>
            </w:r>
          </w:p>
        </w:tc>
        <w:tc>
          <w:tcPr>
            <w:tcW w:w="4110" w:type="dxa"/>
            <w:tcBorders>
              <w:top w:val="single" w:sz="4" w:space="0" w:color="auto"/>
              <w:left w:val="single" w:sz="4" w:space="0" w:color="auto"/>
              <w:bottom w:val="single" w:sz="4" w:space="0" w:color="auto"/>
              <w:right w:val="single" w:sz="4" w:space="0" w:color="auto"/>
            </w:tcBorders>
            <w:hideMark/>
          </w:tcPr>
          <w:p w14:paraId="01FDDA94" w14:textId="77777777" w:rsidR="00764ED3" w:rsidRDefault="00764ED3">
            <w:pPr>
              <w:spacing w:after="255"/>
              <w:contextualSpacing/>
              <w:jc w:val="both"/>
              <w:rPr>
                <w:rFonts w:cs="Arial"/>
                <w:u w:val="single"/>
              </w:rPr>
            </w:pPr>
            <w:r>
              <w:rPr>
                <w:rFonts w:cs="Arial"/>
                <w:u w:val="single"/>
              </w:rPr>
              <w:t>DETAILS</w:t>
            </w:r>
          </w:p>
        </w:tc>
        <w:tc>
          <w:tcPr>
            <w:tcW w:w="6096" w:type="dxa"/>
            <w:tcBorders>
              <w:top w:val="single" w:sz="4" w:space="0" w:color="auto"/>
              <w:left w:val="single" w:sz="4" w:space="0" w:color="auto"/>
              <w:bottom w:val="single" w:sz="4" w:space="0" w:color="auto"/>
              <w:right w:val="single" w:sz="4" w:space="0" w:color="auto"/>
            </w:tcBorders>
            <w:hideMark/>
          </w:tcPr>
          <w:p w14:paraId="02B70502" w14:textId="77777777" w:rsidR="00764ED3" w:rsidRDefault="00764ED3">
            <w:pPr>
              <w:spacing w:after="255"/>
              <w:contextualSpacing/>
              <w:jc w:val="both"/>
              <w:rPr>
                <w:rFonts w:cs="Arial"/>
                <w:u w:val="single"/>
              </w:rPr>
            </w:pPr>
            <w:r>
              <w:rPr>
                <w:rFonts w:cs="Arial"/>
                <w:u w:val="single"/>
              </w:rPr>
              <w:t>AMOUNT</w:t>
            </w:r>
          </w:p>
        </w:tc>
        <w:tc>
          <w:tcPr>
            <w:tcW w:w="5185" w:type="dxa"/>
            <w:tcBorders>
              <w:top w:val="single" w:sz="4" w:space="0" w:color="auto"/>
              <w:left w:val="single" w:sz="4" w:space="0" w:color="auto"/>
              <w:bottom w:val="single" w:sz="4" w:space="0" w:color="auto"/>
              <w:right w:val="single" w:sz="4" w:space="0" w:color="auto"/>
            </w:tcBorders>
          </w:tcPr>
          <w:p w14:paraId="4247DBC5" w14:textId="77777777" w:rsidR="00764ED3" w:rsidRDefault="00764ED3">
            <w:pPr>
              <w:spacing w:after="255"/>
              <w:contextualSpacing/>
              <w:jc w:val="both"/>
              <w:rPr>
                <w:rFonts w:cs="Arial"/>
                <w:u w:val="single"/>
              </w:rPr>
            </w:pPr>
          </w:p>
        </w:tc>
        <w:tc>
          <w:tcPr>
            <w:tcW w:w="10051" w:type="dxa"/>
            <w:tcBorders>
              <w:top w:val="single" w:sz="4" w:space="0" w:color="auto"/>
              <w:left w:val="single" w:sz="4" w:space="0" w:color="auto"/>
              <w:bottom w:val="single" w:sz="4" w:space="0" w:color="auto"/>
              <w:right w:val="single" w:sz="4" w:space="0" w:color="auto"/>
            </w:tcBorders>
          </w:tcPr>
          <w:p w14:paraId="59C6EE53" w14:textId="77777777" w:rsidR="00764ED3" w:rsidRDefault="00764ED3">
            <w:pPr>
              <w:spacing w:after="255"/>
              <w:contextualSpacing/>
              <w:jc w:val="both"/>
              <w:rPr>
                <w:rFonts w:cs="Arial"/>
                <w:u w:val="single"/>
              </w:rPr>
            </w:pPr>
          </w:p>
        </w:tc>
      </w:tr>
    </w:tbl>
    <w:p w14:paraId="23752A0C" w14:textId="77777777" w:rsidR="00764ED3" w:rsidRDefault="00764ED3" w:rsidP="00764ED3">
      <w:pPr>
        <w:spacing w:line="240" w:lineRule="auto"/>
        <w:contextualSpacing/>
        <w:jc w:val="both"/>
        <w:rPr>
          <w:rFonts w:cs="Arial"/>
          <w:u w:val="single"/>
        </w:rPr>
      </w:pPr>
    </w:p>
    <w:tbl>
      <w:tblPr>
        <w:tblpPr w:leftFromText="180" w:rightFromText="180" w:bottomFromText="160" w:vertAnchor="text" w:horzAnchor="margin" w:tblpXSpec="center" w:tblpY="-131"/>
        <w:tblW w:w="11743" w:type="dxa"/>
        <w:tblLook w:val="04A0" w:firstRow="1" w:lastRow="0" w:firstColumn="1" w:lastColumn="0" w:noHBand="0" w:noVBand="1"/>
      </w:tblPr>
      <w:tblGrid>
        <w:gridCol w:w="520"/>
        <w:gridCol w:w="2980"/>
        <w:gridCol w:w="1320"/>
        <w:gridCol w:w="1692"/>
        <w:gridCol w:w="4126"/>
        <w:gridCol w:w="1105"/>
      </w:tblGrid>
      <w:tr w:rsidR="00A17C7C" w14:paraId="22401B77" w14:textId="77777777" w:rsidTr="00BC6C5E">
        <w:trPr>
          <w:trHeight w:val="300"/>
        </w:trPr>
        <w:tc>
          <w:tcPr>
            <w:tcW w:w="520" w:type="dxa"/>
            <w:noWrap/>
            <w:vAlign w:val="bottom"/>
          </w:tcPr>
          <w:p w14:paraId="3FE78BF6" w14:textId="255A8608" w:rsidR="00A17C7C" w:rsidRPr="00C032FA" w:rsidRDefault="00BC6C5E">
            <w:pPr>
              <w:spacing w:after="0" w:line="240" w:lineRule="auto"/>
              <w:jc w:val="right"/>
              <w:rPr>
                <w:rFonts w:eastAsia="Times New Roman" w:cs="Calibri"/>
                <w:color w:val="000000"/>
                <w:lang w:eastAsia="en-GB"/>
              </w:rPr>
            </w:pPr>
            <w:bookmarkStart w:id="1" w:name="_Hlk194649551"/>
            <w:r>
              <w:rPr>
                <w:rFonts w:eastAsia="Times New Roman" w:cs="Calibri"/>
                <w:color w:val="000000"/>
                <w:lang w:eastAsia="en-GB"/>
              </w:rPr>
              <w:t>1</w:t>
            </w:r>
          </w:p>
        </w:tc>
        <w:tc>
          <w:tcPr>
            <w:tcW w:w="2980" w:type="dxa"/>
            <w:noWrap/>
            <w:vAlign w:val="bottom"/>
          </w:tcPr>
          <w:p w14:paraId="30F13D1A" w14:textId="2C40FDD4" w:rsidR="00A17C7C" w:rsidRPr="00C032FA" w:rsidRDefault="002D4DA3">
            <w:pPr>
              <w:spacing w:after="0" w:line="240" w:lineRule="auto"/>
              <w:rPr>
                <w:rFonts w:eastAsia="Times New Roman" w:cs="Calibri"/>
                <w:color w:val="000000"/>
                <w:lang w:eastAsia="en-GB"/>
              </w:rPr>
            </w:pPr>
            <w:r>
              <w:rPr>
                <w:rFonts w:eastAsia="Times New Roman" w:cs="Calibri"/>
                <w:color w:val="000000"/>
                <w:lang w:eastAsia="en-GB"/>
              </w:rPr>
              <w:t>Jane Every</w:t>
            </w:r>
          </w:p>
        </w:tc>
        <w:tc>
          <w:tcPr>
            <w:tcW w:w="1320" w:type="dxa"/>
            <w:noWrap/>
            <w:vAlign w:val="bottom"/>
          </w:tcPr>
          <w:p w14:paraId="31C1D507" w14:textId="58C6FD41" w:rsidR="00A17C7C" w:rsidRPr="00C032FA" w:rsidRDefault="00A17C7C">
            <w:pPr>
              <w:spacing w:after="0" w:line="240" w:lineRule="auto"/>
              <w:rPr>
                <w:rFonts w:eastAsia="Times New Roman" w:cs="Calibri"/>
                <w:color w:val="000000"/>
                <w:lang w:eastAsia="en-GB"/>
              </w:rPr>
            </w:pPr>
            <w:r w:rsidRPr="00C032FA">
              <w:rPr>
                <w:rFonts w:eastAsia="Times New Roman" w:cs="Calibri"/>
                <w:color w:val="000000"/>
                <w:lang w:eastAsia="en-GB"/>
              </w:rPr>
              <w:t>August</w:t>
            </w:r>
          </w:p>
        </w:tc>
        <w:tc>
          <w:tcPr>
            <w:tcW w:w="1692" w:type="dxa"/>
            <w:noWrap/>
            <w:vAlign w:val="bottom"/>
          </w:tcPr>
          <w:p w14:paraId="74164B6D" w14:textId="16E4ECEE" w:rsidR="00A17C7C" w:rsidRPr="00C032FA" w:rsidRDefault="002D4DA3">
            <w:pPr>
              <w:spacing w:after="0" w:line="240" w:lineRule="auto"/>
              <w:rPr>
                <w:rFonts w:eastAsia="Times New Roman" w:cs="Calibri"/>
                <w:color w:val="000000"/>
                <w:lang w:eastAsia="en-GB"/>
              </w:rPr>
            </w:pPr>
            <w:r>
              <w:rPr>
                <w:rFonts w:eastAsia="Times New Roman" w:cs="Calibri"/>
                <w:color w:val="000000"/>
                <w:lang w:eastAsia="en-GB"/>
              </w:rPr>
              <w:t>Payroll</w:t>
            </w:r>
          </w:p>
        </w:tc>
        <w:tc>
          <w:tcPr>
            <w:tcW w:w="4126" w:type="dxa"/>
            <w:noWrap/>
            <w:vAlign w:val="bottom"/>
          </w:tcPr>
          <w:p w14:paraId="1658854B" w14:textId="0057E570" w:rsidR="00A17C7C" w:rsidRPr="00C032FA" w:rsidRDefault="002D4DA3">
            <w:pPr>
              <w:spacing w:after="0" w:line="240" w:lineRule="auto"/>
              <w:rPr>
                <w:rFonts w:eastAsia="Times New Roman" w:cs="Calibri"/>
                <w:color w:val="000000"/>
                <w:lang w:eastAsia="en-GB"/>
              </w:rPr>
            </w:pPr>
            <w:r>
              <w:rPr>
                <w:rFonts w:eastAsia="Times New Roman" w:cs="Calibri"/>
                <w:color w:val="000000"/>
                <w:lang w:eastAsia="en-GB"/>
              </w:rPr>
              <w:t>Payroll</w:t>
            </w:r>
          </w:p>
        </w:tc>
        <w:tc>
          <w:tcPr>
            <w:tcW w:w="1105" w:type="dxa"/>
            <w:noWrap/>
            <w:vAlign w:val="bottom"/>
          </w:tcPr>
          <w:p w14:paraId="5CFE48EA" w14:textId="028B8FBC" w:rsidR="00A17C7C" w:rsidRPr="00C032FA" w:rsidRDefault="00A17C7C">
            <w:pPr>
              <w:spacing w:after="0" w:line="240" w:lineRule="auto"/>
              <w:rPr>
                <w:rFonts w:eastAsia="Times New Roman" w:cs="Calibri"/>
                <w:color w:val="000000"/>
                <w:lang w:eastAsia="en-GB"/>
              </w:rPr>
            </w:pPr>
            <w:r w:rsidRPr="00C032FA">
              <w:rPr>
                <w:rFonts w:eastAsia="Times New Roman" w:cs="Calibri"/>
                <w:color w:val="000000"/>
                <w:lang w:eastAsia="en-GB"/>
              </w:rPr>
              <w:t>£338.00</w:t>
            </w:r>
          </w:p>
        </w:tc>
      </w:tr>
      <w:tr w:rsidR="00A17C7C" w14:paraId="77E2A7CE" w14:textId="77777777" w:rsidTr="00BC6C5E">
        <w:trPr>
          <w:trHeight w:val="300"/>
        </w:trPr>
        <w:tc>
          <w:tcPr>
            <w:tcW w:w="520" w:type="dxa"/>
            <w:noWrap/>
            <w:vAlign w:val="bottom"/>
          </w:tcPr>
          <w:p w14:paraId="3ECA7051" w14:textId="1CD4B08F" w:rsidR="00A17C7C" w:rsidRPr="00C032FA" w:rsidRDefault="00BC6C5E">
            <w:pPr>
              <w:spacing w:after="0" w:line="240" w:lineRule="auto"/>
              <w:jc w:val="right"/>
              <w:rPr>
                <w:rFonts w:eastAsia="Times New Roman" w:cs="Calibri"/>
                <w:color w:val="000000"/>
                <w:lang w:eastAsia="en-GB"/>
              </w:rPr>
            </w:pPr>
            <w:r>
              <w:rPr>
                <w:rFonts w:eastAsia="Times New Roman" w:cs="Calibri"/>
                <w:color w:val="000000"/>
                <w:lang w:eastAsia="en-GB"/>
              </w:rPr>
              <w:t>2</w:t>
            </w:r>
          </w:p>
        </w:tc>
        <w:tc>
          <w:tcPr>
            <w:tcW w:w="2980" w:type="dxa"/>
            <w:noWrap/>
            <w:vAlign w:val="bottom"/>
          </w:tcPr>
          <w:p w14:paraId="7743B79A" w14:textId="0E3E8744" w:rsidR="00A17C7C" w:rsidRPr="00C032FA" w:rsidRDefault="002D4DA3">
            <w:pPr>
              <w:spacing w:after="0" w:line="240" w:lineRule="auto"/>
              <w:rPr>
                <w:rFonts w:eastAsia="Times New Roman" w:cs="Calibri"/>
                <w:color w:val="000000"/>
                <w:lang w:eastAsia="en-GB"/>
              </w:rPr>
            </w:pPr>
            <w:r>
              <w:rPr>
                <w:rFonts w:eastAsia="Times New Roman" w:cs="Calibri"/>
                <w:color w:val="000000"/>
                <w:lang w:eastAsia="en-GB"/>
              </w:rPr>
              <w:t>Katie Davies-Picknell</w:t>
            </w:r>
          </w:p>
        </w:tc>
        <w:tc>
          <w:tcPr>
            <w:tcW w:w="1320" w:type="dxa"/>
            <w:noWrap/>
            <w:vAlign w:val="bottom"/>
          </w:tcPr>
          <w:p w14:paraId="7BE78986" w14:textId="28E74D31" w:rsidR="00A17C7C" w:rsidRPr="00C032FA" w:rsidRDefault="00A17C7C">
            <w:pPr>
              <w:spacing w:after="0" w:line="240" w:lineRule="auto"/>
              <w:rPr>
                <w:rFonts w:eastAsia="Times New Roman" w:cs="Calibri"/>
                <w:color w:val="000000"/>
                <w:lang w:eastAsia="en-GB"/>
              </w:rPr>
            </w:pPr>
            <w:r w:rsidRPr="00C032FA">
              <w:rPr>
                <w:rFonts w:eastAsia="Times New Roman" w:cs="Calibri"/>
                <w:color w:val="000000"/>
                <w:lang w:eastAsia="en-GB"/>
              </w:rPr>
              <w:t>August</w:t>
            </w:r>
          </w:p>
        </w:tc>
        <w:tc>
          <w:tcPr>
            <w:tcW w:w="1692" w:type="dxa"/>
            <w:noWrap/>
            <w:vAlign w:val="bottom"/>
          </w:tcPr>
          <w:p w14:paraId="7C93E02C" w14:textId="4ACA42A4" w:rsidR="00A17C7C" w:rsidRPr="00C032FA" w:rsidRDefault="002D4DA3">
            <w:pPr>
              <w:spacing w:after="0" w:line="240" w:lineRule="auto"/>
              <w:rPr>
                <w:rFonts w:eastAsia="Times New Roman" w:cs="Calibri"/>
                <w:color w:val="000000"/>
                <w:lang w:eastAsia="en-GB"/>
              </w:rPr>
            </w:pPr>
            <w:r>
              <w:rPr>
                <w:rFonts w:eastAsia="Times New Roman" w:cs="Calibri"/>
                <w:color w:val="000000"/>
                <w:lang w:eastAsia="en-GB"/>
              </w:rPr>
              <w:t>Payroll</w:t>
            </w:r>
          </w:p>
        </w:tc>
        <w:tc>
          <w:tcPr>
            <w:tcW w:w="4126" w:type="dxa"/>
            <w:noWrap/>
            <w:vAlign w:val="bottom"/>
          </w:tcPr>
          <w:p w14:paraId="500BF9FC" w14:textId="040C2A96" w:rsidR="00A17C7C" w:rsidRPr="00C032FA" w:rsidRDefault="002D4DA3">
            <w:pPr>
              <w:spacing w:after="0" w:line="240" w:lineRule="auto"/>
              <w:rPr>
                <w:rFonts w:eastAsia="Times New Roman" w:cs="Calibri"/>
                <w:color w:val="000000"/>
                <w:lang w:eastAsia="en-GB"/>
              </w:rPr>
            </w:pPr>
            <w:r>
              <w:rPr>
                <w:rFonts w:eastAsia="Times New Roman" w:cs="Calibri"/>
                <w:color w:val="000000"/>
                <w:lang w:eastAsia="en-GB"/>
              </w:rPr>
              <w:t>Payroll</w:t>
            </w:r>
          </w:p>
        </w:tc>
        <w:tc>
          <w:tcPr>
            <w:tcW w:w="1105" w:type="dxa"/>
            <w:noWrap/>
            <w:vAlign w:val="bottom"/>
          </w:tcPr>
          <w:p w14:paraId="76821814" w14:textId="5B8A7866" w:rsidR="00A17C7C" w:rsidRPr="00C032FA" w:rsidRDefault="00A17C7C">
            <w:pPr>
              <w:spacing w:after="0" w:line="240" w:lineRule="auto"/>
              <w:rPr>
                <w:rFonts w:eastAsia="Times New Roman" w:cs="Calibri"/>
                <w:color w:val="000000"/>
                <w:lang w:eastAsia="en-GB"/>
              </w:rPr>
            </w:pPr>
            <w:r w:rsidRPr="00C032FA">
              <w:rPr>
                <w:rFonts w:eastAsia="Times New Roman" w:cs="Calibri"/>
                <w:color w:val="000000"/>
                <w:lang w:eastAsia="en-GB"/>
              </w:rPr>
              <w:t>£850.30</w:t>
            </w:r>
          </w:p>
        </w:tc>
      </w:tr>
      <w:tr w:rsidR="00AA33D0" w14:paraId="41FE2D54" w14:textId="77777777" w:rsidTr="00BC6C5E">
        <w:trPr>
          <w:trHeight w:val="300"/>
        </w:trPr>
        <w:tc>
          <w:tcPr>
            <w:tcW w:w="520" w:type="dxa"/>
            <w:noWrap/>
            <w:vAlign w:val="bottom"/>
          </w:tcPr>
          <w:p w14:paraId="76C7023C" w14:textId="28EA482F" w:rsidR="00AA33D0" w:rsidRPr="00C032FA" w:rsidRDefault="00AA33D0" w:rsidP="00AA33D0">
            <w:pPr>
              <w:spacing w:after="0" w:line="240" w:lineRule="auto"/>
              <w:jc w:val="right"/>
              <w:rPr>
                <w:rFonts w:eastAsia="Times New Roman" w:cs="Calibri"/>
                <w:color w:val="000000"/>
                <w:lang w:eastAsia="en-GB"/>
              </w:rPr>
            </w:pPr>
            <w:r w:rsidRPr="00C032FA">
              <w:rPr>
                <w:rFonts w:eastAsia="Times New Roman" w:cs="Calibri"/>
                <w:color w:val="000000"/>
                <w:lang w:eastAsia="en-GB"/>
              </w:rPr>
              <w:t>3</w:t>
            </w:r>
          </w:p>
        </w:tc>
        <w:tc>
          <w:tcPr>
            <w:tcW w:w="2980" w:type="dxa"/>
            <w:noWrap/>
            <w:vAlign w:val="bottom"/>
          </w:tcPr>
          <w:p w14:paraId="4BADB454" w14:textId="49B3FF4E" w:rsidR="00AA33D0" w:rsidRPr="00C032FA" w:rsidRDefault="00AA33D0" w:rsidP="00AA33D0">
            <w:pPr>
              <w:spacing w:after="0" w:line="240" w:lineRule="auto"/>
              <w:rPr>
                <w:rFonts w:eastAsia="Times New Roman" w:cs="Calibri"/>
                <w:color w:val="000000"/>
                <w:lang w:eastAsia="en-GB"/>
              </w:rPr>
            </w:pPr>
            <w:r w:rsidRPr="00C032FA">
              <w:rPr>
                <w:rFonts w:eastAsia="Times New Roman" w:cs="Calibri"/>
                <w:color w:val="000000"/>
                <w:lang w:eastAsia="en-GB"/>
              </w:rPr>
              <w:t>C</w:t>
            </w:r>
            <w:r>
              <w:rPr>
                <w:rFonts w:eastAsia="Times New Roman" w:cs="Calibri"/>
                <w:color w:val="000000"/>
                <w:lang w:eastAsia="en-GB"/>
              </w:rPr>
              <w:t>ommunity Action Suffolk</w:t>
            </w:r>
          </w:p>
        </w:tc>
        <w:tc>
          <w:tcPr>
            <w:tcW w:w="1320" w:type="dxa"/>
            <w:noWrap/>
            <w:vAlign w:val="bottom"/>
          </w:tcPr>
          <w:p w14:paraId="61EBD028" w14:textId="340DF74D" w:rsidR="00AA33D0" w:rsidRPr="00C032FA" w:rsidRDefault="00AA33D0" w:rsidP="00AA33D0">
            <w:pPr>
              <w:spacing w:after="0" w:line="240" w:lineRule="auto"/>
              <w:rPr>
                <w:rFonts w:eastAsia="Times New Roman" w:cs="Calibri"/>
                <w:color w:val="000000"/>
                <w:lang w:eastAsia="en-GB"/>
              </w:rPr>
            </w:pPr>
            <w:r>
              <w:rPr>
                <w:rFonts w:eastAsia="Times New Roman" w:cs="Calibri"/>
                <w:color w:val="000000"/>
                <w:lang w:eastAsia="en-GB"/>
              </w:rPr>
              <w:t>21.08.25</w:t>
            </w:r>
          </w:p>
        </w:tc>
        <w:tc>
          <w:tcPr>
            <w:tcW w:w="1692" w:type="dxa"/>
            <w:noWrap/>
            <w:vAlign w:val="bottom"/>
          </w:tcPr>
          <w:p w14:paraId="2E9D7FF9" w14:textId="25628BF4" w:rsidR="00AA33D0" w:rsidRPr="00C032FA" w:rsidRDefault="00AA33D0" w:rsidP="00AA33D0">
            <w:pPr>
              <w:spacing w:after="0" w:line="240" w:lineRule="auto"/>
              <w:rPr>
                <w:rFonts w:eastAsia="Times New Roman" w:cs="Calibri"/>
                <w:color w:val="000000"/>
                <w:lang w:eastAsia="en-GB"/>
              </w:rPr>
            </w:pPr>
            <w:r w:rsidRPr="00C032FA">
              <w:rPr>
                <w:rFonts w:eastAsia="Times New Roman" w:cs="Calibri"/>
                <w:color w:val="000000"/>
                <w:lang w:eastAsia="en-GB"/>
              </w:rPr>
              <w:t>Inv</w:t>
            </w:r>
            <w:r>
              <w:rPr>
                <w:rFonts w:eastAsia="Times New Roman" w:cs="Calibri"/>
                <w:color w:val="000000"/>
                <w:lang w:eastAsia="en-GB"/>
              </w:rPr>
              <w:t>0843</w:t>
            </w:r>
          </w:p>
        </w:tc>
        <w:tc>
          <w:tcPr>
            <w:tcW w:w="4126" w:type="dxa"/>
            <w:noWrap/>
            <w:vAlign w:val="bottom"/>
          </w:tcPr>
          <w:p w14:paraId="6B434D72" w14:textId="24B887DE" w:rsidR="00AA33D0" w:rsidRPr="00C032FA" w:rsidRDefault="00AA33D0" w:rsidP="00AA33D0">
            <w:pPr>
              <w:spacing w:after="0" w:line="240" w:lineRule="auto"/>
              <w:rPr>
                <w:rFonts w:eastAsia="Times New Roman" w:cs="Calibri"/>
                <w:color w:val="000000"/>
                <w:lang w:eastAsia="en-GB"/>
              </w:rPr>
            </w:pPr>
            <w:r>
              <w:rPr>
                <w:rFonts w:eastAsia="Times New Roman" w:cs="Calibri"/>
                <w:color w:val="000000"/>
                <w:lang w:eastAsia="en-GB"/>
              </w:rPr>
              <w:t>1 yr host Support (13 gov mail boxes)</w:t>
            </w:r>
          </w:p>
        </w:tc>
        <w:tc>
          <w:tcPr>
            <w:tcW w:w="1105" w:type="dxa"/>
            <w:noWrap/>
            <w:vAlign w:val="bottom"/>
          </w:tcPr>
          <w:p w14:paraId="0FFEEE07" w14:textId="22B24B2F" w:rsidR="00AA33D0" w:rsidRPr="00C032FA" w:rsidRDefault="00AA33D0" w:rsidP="00AA33D0">
            <w:pPr>
              <w:spacing w:after="0" w:line="240" w:lineRule="auto"/>
              <w:rPr>
                <w:rFonts w:eastAsia="Times New Roman" w:cs="Calibri"/>
                <w:color w:val="000000"/>
                <w:lang w:eastAsia="en-GB"/>
              </w:rPr>
            </w:pPr>
            <w:r w:rsidRPr="00C032FA">
              <w:rPr>
                <w:rFonts w:eastAsia="Times New Roman" w:cs="Calibri"/>
                <w:color w:val="000000"/>
                <w:lang w:eastAsia="en-GB"/>
              </w:rPr>
              <w:t>£</w:t>
            </w:r>
            <w:r>
              <w:rPr>
                <w:rFonts w:eastAsia="Times New Roman" w:cs="Calibri"/>
                <w:color w:val="000000"/>
                <w:lang w:eastAsia="en-GB"/>
              </w:rPr>
              <w:t>312.00</w:t>
            </w:r>
          </w:p>
        </w:tc>
      </w:tr>
      <w:tr w:rsidR="00BC6C5E" w14:paraId="40131BD5" w14:textId="77777777" w:rsidTr="00BC6C5E">
        <w:trPr>
          <w:trHeight w:val="300"/>
        </w:trPr>
        <w:tc>
          <w:tcPr>
            <w:tcW w:w="520" w:type="dxa"/>
            <w:noWrap/>
            <w:vAlign w:val="bottom"/>
          </w:tcPr>
          <w:p w14:paraId="10992766" w14:textId="00D2EEB6" w:rsidR="00BC6C5E" w:rsidRPr="00C032FA" w:rsidRDefault="00BC6C5E" w:rsidP="00BC6C5E">
            <w:pPr>
              <w:spacing w:after="0" w:line="240" w:lineRule="auto"/>
              <w:jc w:val="right"/>
              <w:rPr>
                <w:rFonts w:eastAsia="Times New Roman" w:cs="Calibri"/>
                <w:color w:val="000000"/>
                <w:lang w:eastAsia="en-GB"/>
              </w:rPr>
            </w:pPr>
            <w:r>
              <w:rPr>
                <w:rFonts w:eastAsia="Times New Roman" w:cs="Calibri"/>
                <w:color w:val="000000"/>
                <w:lang w:eastAsia="en-GB"/>
              </w:rPr>
              <w:t>4</w:t>
            </w:r>
          </w:p>
        </w:tc>
        <w:tc>
          <w:tcPr>
            <w:tcW w:w="2980" w:type="dxa"/>
            <w:noWrap/>
            <w:vAlign w:val="bottom"/>
          </w:tcPr>
          <w:p w14:paraId="5E893936" w14:textId="3C3359BD" w:rsidR="00BC6C5E" w:rsidRPr="00C032FA" w:rsidRDefault="00BC6C5E" w:rsidP="00BC6C5E">
            <w:pPr>
              <w:spacing w:after="0" w:line="240" w:lineRule="auto"/>
              <w:rPr>
                <w:rFonts w:eastAsia="Times New Roman" w:cs="Calibri"/>
                <w:color w:val="000000"/>
                <w:lang w:eastAsia="en-GB"/>
              </w:rPr>
            </w:pPr>
            <w:r>
              <w:rPr>
                <w:rFonts w:eastAsia="Times New Roman" w:cs="Calibri"/>
                <w:color w:val="000000"/>
                <w:lang w:eastAsia="en-GB"/>
              </w:rPr>
              <w:t>PFK LittleJohn</w:t>
            </w:r>
          </w:p>
        </w:tc>
        <w:tc>
          <w:tcPr>
            <w:tcW w:w="1320" w:type="dxa"/>
            <w:noWrap/>
            <w:vAlign w:val="bottom"/>
          </w:tcPr>
          <w:p w14:paraId="5164BF8E" w14:textId="54C452EE" w:rsidR="00BC6C5E" w:rsidRPr="00C032FA" w:rsidRDefault="00BC6C5E" w:rsidP="00BC6C5E">
            <w:pPr>
              <w:spacing w:after="0" w:line="240" w:lineRule="auto"/>
              <w:rPr>
                <w:rFonts w:eastAsia="Times New Roman" w:cs="Calibri"/>
                <w:color w:val="000000"/>
                <w:lang w:eastAsia="en-GB"/>
              </w:rPr>
            </w:pPr>
            <w:r>
              <w:rPr>
                <w:rFonts w:eastAsia="Times New Roman" w:cs="Calibri"/>
                <w:color w:val="000000"/>
                <w:lang w:eastAsia="en-GB"/>
              </w:rPr>
              <w:t>15.08</w:t>
            </w:r>
            <w:r w:rsidRPr="00C032FA">
              <w:rPr>
                <w:rFonts w:eastAsia="Times New Roman" w:cs="Calibri"/>
                <w:color w:val="000000"/>
                <w:lang w:eastAsia="en-GB"/>
              </w:rPr>
              <w:t>.25</w:t>
            </w:r>
          </w:p>
        </w:tc>
        <w:tc>
          <w:tcPr>
            <w:tcW w:w="1692" w:type="dxa"/>
            <w:noWrap/>
            <w:vAlign w:val="bottom"/>
          </w:tcPr>
          <w:p w14:paraId="21159CDB" w14:textId="72152745" w:rsidR="00BC6C5E" w:rsidRPr="00C032FA" w:rsidRDefault="00BC6C5E" w:rsidP="00BC6C5E">
            <w:pPr>
              <w:spacing w:after="0" w:line="240" w:lineRule="auto"/>
              <w:rPr>
                <w:rFonts w:eastAsia="Times New Roman" w:cs="Calibri"/>
                <w:color w:val="000000"/>
                <w:lang w:eastAsia="en-GB"/>
              </w:rPr>
            </w:pPr>
            <w:r w:rsidRPr="00C032FA">
              <w:rPr>
                <w:rFonts w:eastAsia="Times New Roman" w:cs="Calibri"/>
                <w:color w:val="000000"/>
                <w:lang w:eastAsia="en-GB"/>
              </w:rPr>
              <w:t>Inv</w:t>
            </w:r>
            <w:r>
              <w:rPr>
                <w:rFonts w:eastAsia="Times New Roman" w:cs="Calibri"/>
                <w:color w:val="000000"/>
                <w:lang w:eastAsia="en-GB"/>
              </w:rPr>
              <w:t>SB20250775</w:t>
            </w:r>
          </w:p>
        </w:tc>
        <w:tc>
          <w:tcPr>
            <w:tcW w:w="4126" w:type="dxa"/>
            <w:noWrap/>
            <w:vAlign w:val="bottom"/>
          </w:tcPr>
          <w:p w14:paraId="552F311C" w14:textId="1DEED6DD" w:rsidR="00BC6C5E" w:rsidRPr="00C032FA" w:rsidRDefault="00BC6C5E" w:rsidP="00BC6C5E">
            <w:pPr>
              <w:spacing w:after="0" w:line="240" w:lineRule="auto"/>
              <w:rPr>
                <w:rFonts w:eastAsia="Times New Roman" w:cs="Calibri"/>
                <w:color w:val="000000"/>
                <w:lang w:eastAsia="en-GB"/>
              </w:rPr>
            </w:pPr>
            <w:r>
              <w:rPr>
                <w:rFonts w:eastAsia="Times New Roman" w:cs="Calibri"/>
                <w:color w:val="000000"/>
                <w:lang w:eastAsia="en-GB"/>
              </w:rPr>
              <w:t xml:space="preserve">External Audit </w:t>
            </w:r>
          </w:p>
        </w:tc>
        <w:tc>
          <w:tcPr>
            <w:tcW w:w="1105" w:type="dxa"/>
            <w:noWrap/>
            <w:vAlign w:val="bottom"/>
          </w:tcPr>
          <w:p w14:paraId="0E7BD7D1" w14:textId="7B042245" w:rsidR="00BC6C5E" w:rsidRPr="00C032FA" w:rsidRDefault="00BC6C5E" w:rsidP="00BC6C5E">
            <w:pPr>
              <w:spacing w:after="0" w:line="240" w:lineRule="auto"/>
              <w:rPr>
                <w:rFonts w:eastAsia="Times New Roman" w:cs="Calibri"/>
                <w:color w:val="000000"/>
                <w:lang w:eastAsia="en-GB"/>
              </w:rPr>
            </w:pPr>
            <w:r>
              <w:rPr>
                <w:rFonts w:eastAsia="Times New Roman" w:cs="Calibri"/>
                <w:color w:val="000000"/>
                <w:lang w:eastAsia="en-GB"/>
              </w:rPr>
              <w:t>£378.00</w:t>
            </w:r>
          </w:p>
        </w:tc>
      </w:tr>
      <w:tr w:rsidR="00BC6C5E" w14:paraId="57D04B8F" w14:textId="77777777" w:rsidTr="00BC6C5E">
        <w:trPr>
          <w:trHeight w:val="300"/>
        </w:trPr>
        <w:tc>
          <w:tcPr>
            <w:tcW w:w="520" w:type="dxa"/>
            <w:noWrap/>
            <w:vAlign w:val="bottom"/>
          </w:tcPr>
          <w:p w14:paraId="20151DA1" w14:textId="54E9B270" w:rsidR="00BC6C5E" w:rsidRPr="00C032FA" w:rsidRDefault="00BC6C5E" w:rsidP="00BC6C5E">
            <w:pPr>
              <w:spacing w:after="0" w:line="240" w:lineRule="auto"/>
              <w:jc w:val="right"/>
              <w:rPr>
                <w:rFonts w:eastAsia="Times New Roman" w:cs="Calibri"/>
                <w:color w:val="000000"/>
                <w:lang w:eastAsia="en-GB"/>
              </w:rPr>
            </w:pPr>
            <w:r>
              <w:rPr>
                <w:rFonts w:eastAsia="Times New Roman" w:cs="Calibri"/>
                <w:color w:val="000000"/>
                <w:lang w:eastAsia="en-GB"/>
              </w:rPr>
              <w:t>5</w:t>
            </w:r>
          </w:p>
        </w:tc>
        <w:tc>
          <w:tcPr>
            <w:tcW w:w="2980" w:type="dxa"/>
            <w:noWrap/>
            <w:vAlign w:val="bottom"/>
          </w:tcPr>
          <w:p w14:paraId="651E79E2" w14:textId="76D9D92A" w:rsidR="00BC6C5E" w:rsidRPr="00C032FA" w:rsidRDefault="00BC6C5E" w:rsidP="00BC6C5E">
            <w:pPr>
              <w:spacing w:after="0" w:line="240" w:lineRule="auto"/>
              <w:rPr>
                <w:rFonts w:eastAsia="Times New Roman" w:cs="Calibri"/>
                <w:color w:val="000000"/>
                <w:lang w:eastAsia="en-GB"/>
              </w:rPr>
            </w:pPr>
            <w:r w:rsidRPr="00C032FA">
              <w:rPr>
                <w:rFonts w:eastAsia="Times New Roman" w:cs="Calibri"/>
                <w:color w:val="000000"/>
                <w:lang w:eastAsia="en-GB"/>
              </w:rPr>
              <w:t>SA Meacock Gdn Serv</w:t>
            </w:r>
          </w:p>
        </w:tc>
        <w:tc>
          <w:tcPr>
            <w:tcW w:w="1320" w:type="dxa"/>
            <w:noWrap/>
            <w:vAlign w:val="bottom"/>
          </w:tcPr>
          <w:p w14:paraId="5D36CF7B" w14:textId="0FFA6AFA" w:rsidR="00BC6C5E" w:rsidRPr="00C032FA" w:rsidRDefault="00BC6C5E" w:rsidP="00BC6C5E">
            <w:pPr>
              <w:spacing w:after="0" w:line="240" w:lineRule="auto"/>
              <w:rPr>
                <w:rFonts w:eastAsia="Times New Roman" w:cs="Calibri"/>
                <w:color w:val="000000"/>
                <w:lang w:eastAsia="en-GB"/>
              </w:rPr>
            </w:pPr>
            <w:r>
              <w:rPr>
                <w:rFonts w:eastAsia="Times New Roman" w:cs="Calibri"/>
                <w:color w:val="000000"/>
                <w:lang w:eastAsia="en-GB"/>
              </w:rPr>
              <w:t>01.09.</w:t>
            </w:r>
            <w:r w:rsidRPr="00C032FA">
              <w:rPr>
                <w:rFonts w:eastAsia="Times New Roman" w:cs="Calibri"/>
                <w:color w:val="000000"/>
                <w:lang w:eastAsia="en-GB"/>
              </w:rPr>
              <w:t xml:space="preserve">25       </w:t>
            </w:r>
          </w:p>
        </w:tc>
        <w:tc>
          <w:tcPr>
            <w:tcW w:w="1692" w:type="dxa"/>
            <w:noWrap/>
            <w:vAlign w:val="bottom"/>
          </w:tcPr>
          <w:p w14:paraId="1AC28F9B" w14:textId="6EA0AEB0" w:rsidR="00BC6C5E" w:rsidRPr="00C032FA" w:rsidRDefault="00BC6C5E" w:rsidP="00BC6C5E">
            <w:pPr>
              <w:spacing w:after="0" w:line="240" w:lineRule="auto"/>
              <w:rPr>
                <w:rFonts w:eastAsia="Times New Roman" w:cs="Calibri"/>
                <w:color w:val="000000"/>
                <w:lang w:eastAsia="en-GB"/>
              </w:rPr>
            </w:pPr>
            <w:r w:rsidRPr="00C032FA">
              <w:rPr>
                <w:rFonts w:eastAsia="Times New Roman" w:cs="Calibri"/>
                <w:color w:val="000000"/>
                <w:lang w:eastAsia="en-GB"/>
              </w:rPr>
              <w:t>Inv</w:t>
            </w:r>
            <w:r>
              <w:rPr>
                <w:rFonts w:eastAsia="Times New Roman" w:cs="Calibri"/>
                <w:color w:val="000000"/>
                <w:lang w:eastAsia="en-GB"/>
              </w:rPr>
              <w:t>81</w:t>
            </w:r>
          </w:p>
        </w:tc>
        <w:tc>
          <w:tcPr>
            <w:tcW w:w="4126" w:type="dxa"/>
            <w:noWrap/>
            <w:vAlign w:val="bottom"/>
          </w:tcPr>
          <w:p w14:paraId="350BF2B1" w14:textId="26D7FAFE" w:rsidR="00BC6C5E" w:rsidRPr="00C032FA" w:rsidRDefault="00BC6C5E" w:rsidP="00BC6C5E">
            <w:pPr>
              <w:spacing w:after="0" w:line="240" w:lineRule="auto"/>
              <w:rPr>
                <w:rFonts w:eastAsia="Times New Roman" w:cs="Calibri"/>
                <w:color w:val="000000"/>
                <w:lang w:eastAsia="en-GB"/>
              </w:rPr>
            </w:pPr>
            <w:r w:rsidRPr="00C032FA">
              <w:rPr>
                <w:rFonts w:eastAsia="Times New Roman" w:cs="Calibri"/>
                <w:color w:val="000000"/>
                <w:lang w:eastAsia="en-GB"/>
              </w:rPr>
              <w:t xml:space="preserve">Pin Mill Common     </w:t>
            </w:r>
          </w:p>
        </w:tc>
        <w:tc>
          <w:tcPr>
            <w:tcW w:w="1105" w:type="dxa"/>
            <w:noWrap/>
            <w:vAlign w:val="bottom"/>
          </w:tcPr>
          <w:p w14:paraId="266A51C9" w14:textId="16B002BE" w:rsidR="00BC6C5E" w:rsidRPr="00C032FA" w:rsidRDefault="00BC6C5E" w:rsidP="00BC6C5E">
            <w:pPr>
              <w:spacing w:after="0" w:line="240" w:lineRule="auto"/>
              <w:rPr>
                <w:rFonts w:eastAsia="Times New Roman" w:cs="Calibri"/>
                <w:color w:val="000000"/>
                <w:lang w:eastAsia="en-GB"/>
              </w:rPr>
            </w:pPr>
            <w:r>
              <w:rPr>
                <w:rFonts w:eastAsia="Times New Roman" w:cs="Calibri"/>
                <w:color w:val="000000"/>
                <w:lang w:eastAsia="en-GB"/>
              </w:rPr>
              <w:t>£112.00</w:t>
            </w:r>
          </w:p>
        </w:tc>
      </w:tr>
      <w:tr w:rsidR="00BC6C5E" w14:paraId="5B6C1C75" w14:textId="77777777" w:rsidTr="00BC6C5E">
        <w:trPr>
          <w:trHeight w:val="300"/>
        </w:trPr>
        <w:tc>
          <w:tcPr>
            <w:tcW w:w="520" w:type="dxa"/>
            <w:noWrap/>
            <w:vAlign w:val="bottom"/>
          </w:tcPr>
          <w:p w14:paraId="03048311" w14:textId="77777777" w:rsidR="00BC6C5E" w:rsidRPr="00C032FA" w:rsidRDefault="00BC6C5E" w:rsidP="00BC6C5E">
            <w:pPr>
              <w:spacing w:after="0" w:line="240" w:lineRule="auto"/>
              <w:jc w:val="right"/>
              <w:rPr>
                <w:rFonts w:eastAsia="Times New Roman" w:cs="Calibri"/>
                <w:color w:val="000000"/>
                <w:lang w:eastAsia="en-GB"/>
              </w:rPr>
            </w:pPr>
          </w:p>
        </w:tc>
        <w:tc>
          <w:tcPr>
            <w:tcW w:w="2980" w:type="dxa"/>
            <w:noWrap/>
            <w:vAlign w:val="bottom"/>
          </w:tcPr>
          <w:p w14:paraId="5F24E496" w14:textId="61654A0F" w:rsidR="00BC6C5E" w:rsidRPr="00C032FA" w:rsidRDefault="00BC6C5E" w:rsidP="00BC6C5E">
            <w:pPr>
              <w:spacing w:after="0" w:line="240" w:lineRule="auto"/>
              <w:rPr>
                <w:rFonts w:eastAsia="Times New Roman" w:cs="Calibri"/>
                <w:b/>
                <w:bCs/>
                <w:color w:val="000000"/>
                <w:lang w:eastAsia="en-GB"/>
              </w:rPr>
            </w:pPr>
            <w:r w:rsidRPr="00C032FA">
              <w:rPr>
                <w:rFonts w:eastAsia="Times New Roman" w:cs="Calibri"/>
                <w:b/>
                <w:bCs/>
                <w:color w:val="000000"/>
                <w:lang w:eastAsia="en-GB"/>
              </w:rPr>
              <w:t>TOTAL</w:t>
            </w:r>
          </w:p>
        </w:tc>
        <w:tc>
          <w:tcPr>
            <w:tcW w:w="1320" w:type="dxa"/>
            <w:noWrap/>
            <w:vAlign w:val="bottom"/>
          </w:tcPr>
          <w:p w14:paraId="25623E4A" w14:textId="77777777" w:rsidR="00BC6C5E" w:rsidRPr="00C032FA" w:rsidRDefault="00BC6C5E" w:rsidP="00BC6C5E">
            <w:pPr>
              <w:spacing w:after="0" w:line="240" w:lineRule="auto"/>
              <w:rPr>
                <w:rFonts w:eastAsia="Times New Roman" w:cs="Calibri"/>
                <w:color w:val="000000"/>
                <w:lang w:eastAsia="en-GB"/>
              </w:rPr>
            </w:pPr>
          </w:p>
        </w:tc>
        <w:tc>
          <w:tcPr>
            <w:tcW w:w="1692" w:type="dxa"/>
            <w:noWrap/>
            <w:vAlign w:val="bottom"/>
          </w:tcPr>
          <w:p w14:paraId="44FC67A9" w14:textId="77777777" w:rsidR="00BC6C5E" w:rsidRPr="00C032FA" w:rsidRDefault="00BC6C5E" w:rsidP="00BC6C5E">
            <w:pPr>
              <w:spacing w:after="0" w:line="240" w:lineRule="auto"/>
              <w:rPr>
                <w:rFonts w:eastAsia="Times New Roman" w:cs="Calibri"/>
                <w:color w:val="000000"/>
                <w:lang w:eastAsia="en-GB"/>
              </w:rPr>
            </w:pPr>
          </w:p>
        </w:tc>
        <w:tc>
          <w:tcPr>
            <w:tcW w:w="4126" w:type="dxa"/>
            <w:noWrap/>
            <w:vAlign w:val="bottom"/>
          </w:tcPr>
          <w:p w14:paraId="2221A2E0" w14:textId="77777777" w:rsidR="00BC6C5E" w:rsidRPr="00C032FA" w:rsidRDefault="00BC6C5E" w:rsidP="00BC6C5E">
            <w:pPr>
              <w:spacing w:after="0" w:line="240" w:lineRule="auto"/>
              <w:rPr>
                <w:rFonts w:eastAsia="Times New Roman" w:cs="Calibri"/>
                <w:color w:val="000000"/>
                <w:lang w:eastAsia="en-GB"/>
              </w:rPr>
            </w:pPr>
          </w:p>
        </w:tc>
        <w:tc>
          <w:tcPr>
            <w:tcW w:w="1105" w:type="dxa"/>
            <w:noWrap/>
            <w:vAlign w:val="bottom"/>
          </w:tcPr>
          <w:p w14:paraId="7F72351A" w14:textId="23A42385" w:rsidR="00BC6C5E" w:rsidRPr="00C032FA" w:rsidRDefault="004E7B5C" w:rsidP="00BC6C5E">
            <w:pPr>
              <w:spacing w:after="0" w:line="240" w:lineRule="auto"/>
              <w:rPr>
                <w:rFonts w:eastAsia="Times New Roman" w:cs="Calibri"/>
                <w:b/>
                <w:bCs/>
                <w:color w:val="000000"/>
                <w:lang w:eastAsia="en-GB"/>
              </w:rPr>
            </w:pPr>
            <w:r>
              <w:rPr>
                <w:rFonts w:eastAsia="Times New Roman" w:cs="Calibri"/>
                <w:b/>
                <w:bCs/>
                <w:color w:val="000000"/>
                <w:lang w:eastAsia="en-GB"/>
              </w:rPr>
              <w:t>£1099.30</w:t>
            </w:r>
          </w:p>
        </w:tc>
      </w:tr>
      <w:tr w:rsidR="00BC6C5E" w14:paraId="36460CEE" w14:textId="77777777" w:rsidTr="00BC6C5E">
        <w:trPr>
          <w:trHeight w:val="300"/>
        </w:trPr>
        <w:tc>
          <w:tcPr>
            <w:tcW w:w="520" w:type="dxa"/>
            <w:noWrap/>
            <w:vAlign w:val="bottom"/>
          </w:tcPr>
          <w:p w14:paraId="4DBDCD06" w14:textId="77777777" w:rsidR="00BC6C5E" w:rsidRDefault="00BC6C5E" w:rsidP="00BC6C5E">
            <w:pPr>
              <w:spacing w:after="0" w:line="240" w:lineRule="auto"/>
              <w:jc w:val="right"/>
              <w:rPr>
                <w:rFonts w:eastAsia="Times New Roman" w:cs="Calibri"/>
                <w:color w:val="000000"/>
                <w:sz w:val="18"/>
                <w:szCs w:val="18"/>
                <w:lang w:eastAsia="en-GB"/>
              </w:rPr>
            </w:pPr>
          </w:p>
        </w:tc>
        <w:tc>
          <w:tcPr>
            <w:tcW w:w="2980" w:type="dxa"/>
            <w:noWrap/>
            <w:vAlign w:val="bottom"/>
          </w:tcPr>
          <w:p w14:paraId="056F4A68" w14:textId="6191C162" w:rsidR="00BC6C5E" w:rsidRPr="00C032FA" w:rsidRDefault="00BC6C5E" w:rsidP="00BC6C5E">
            <w:pPr>
              <w:spacing w:after="0" w:line="240" w:lineRule="auto"/>
              <w:rPr>
                <w:rFonts w:eastAsia="Times New Roman" w:cs="Calibri"/>
                <w:color w:val="000000"/>
                <w:sz w:val="18"/>
                <w:szCs w:val="18"/>
                <w:lang w:eastAsia="en-GB"/>
              </w:rPr>
            </w:pPr>
            <w:r w:rsidRPr="00C032FA">
              <w:rPr>
                <w:rFonts w:eastAsia="Times New Roman" w:cs="Calibri"/>
                <w:color w:val="000000"/>
                <w:sz w:val="18"/>
                <w:szCs w:val="18"/>
                <w:lang w:eastAsia="en-GB"/>
              </w:rPr>
              <w:t>Nest</w:t>
            </w:r>
          </w:p>
        </w:tc>
        <w:tc>
          <w:tcPr>
            <w:tcW w:w="1320" w:type="dxa"/>
            <w:noWrap/>
            <w:vAlign w:val="bottom"/>
          </w:tcPr>
          <w:p w14:paraId="1986287D" w14:textId="12AF71E6" w:rsidR="00BC6C5E" w:rsidRPr="00C032FA" w:rsidRDefault="00BC6C5E" w:rsidP="00BC6C5E">
            <w:pPr>
              <w:spacing w:after="0" w:line="240" w:lineRule="auto"/>
              <w:rPr>
                <w:rFonts w:eastAsia="Times New Roman" w:cs="Calibri"/>
                <w:color w:val="000000"/>
                <w:sz w:val="18"/>
                <w:szCs w:val="18"/>
                <w:lang w:eastAsia="en-GB"/>
              </w:rPr>
            </w:pPr>
            <w:r w:rsidRPr="00C032FA">
              <w:rPr>
                <w:rFonts w:eastAsia="Times New Roman" w:cs="Calibri"/>
                <w:color w:val="000000"/>
                <w:sz w:val="18"/>
                <w:szCs w:val="18"/>
                <w:lang w:eastAsia="en-GB"/>
              </w:rPr>
              <w:t>Aug</w:t>
            </w:r>
          </w:p>
        </w:tc>
        <w:tc>
          <w:tcPr>
            <w:tcW w:w="1692" w:type="dxa"/>
            <w:noWrap/>
            <w:vAlign w:val="bottom"/>
          </w:tcPr>
          <w:p w14:paraId="4ACBF96F" w14:textId="049EE280" w:rsidR="00BC6C5E" w:rsidRPr="00C032FA" w:rsidRDefault="00BC6C5E" w:rsidP="00BC6C5E">
            <w:pPr>
              <w:spacing w:after="0" w:line="240" w:lineRule="auto"/>
              <w:rPr>
                <w:rFonts w:eastAsia="Times New Roman" w:cs="Calibri"/>
                <w:color w:val="000000"/>
                <w:sz w:val="18"/>
                <w:szCs w:val="18"/>
                <w:lang w:eastAsia="en-GB"/>
              </w:rPr>
            </w:pPr>
            <w:r w:rsidRPr="00C032FA">
              <w:rPr>
                <w:rFonts w:eastAsia="Times New Roman" w:cs="Calibri"/>
                <w:color w:val="000000"/>
                <w:sz w:val="18"/>
                <w:szCs w:val="18"/>
                <w:lang w:eastAsia="en-GB"/>
              </w:rPr>
              <w:t>DD</w:t>
            </w:r>
          </w:p>
        </w:tc>
        <w:tc>
          <w:tcPr>
            <w:tcW w:w="4126" w:type="dxa"/>
            <w:noWrap/>
            <w:vAlign w:val="bottom"/>
          </w:tcPr>
          <w:p w14:paraId="0E2CEFBE" w14:textId="1FFE56FB" w:rsidR="00BC6C5E" w:rsidRPr="00C032FA" w:rsidRDefault="00BC6C5E" w:rsidP="00BC6C5E">
            <w:pPr>
              <w:spacing w:after="0" w:line="240" w:lineRule="auto"/>
              <w:rPr>
                <w:rFonts w:eastAsia="Times New Roman" w:cs="Calibri"/>
                <w:color w:val="000000"/>
                <w:sz w:val="18"/>
                <w:szCs w:val="18"/>
                <w:lang w:eastAsia="en-GB"/>
              </w:rPr>
            </w:pPr>
            <w:r w:rsidRPr="00C032FA">
              <w:rPr>
                <w:rFonts w:eastAsia="Times New Roman" w:cs="Calibri"/>
                <w:color w:val="000000"/>
                <w:sz w:val="18"/>
                <w:szCs w:val="18"/>
                <w:lang w:eastAsia="en-GB"/>
              </w:rPr>
              <w:t>Pension ER</w:t>
            </w:r>
          </w:p>
        </w:tc>
        <w:tc>
          <w:tcPr>
            <w:tcW w:w="1105" w:type="dxa"/>
            <w:noWrap/>
            <w:vAlign w:val="bottom"/>
          </w:tcPr>
          <w:p w14:paraId="6CF60C62" w14:textId="5A7C8AD3" w:rsidR="00BC6C5E" w:rsidRPr="00C032FA" w:rsidRDefault="00BC6C5E" w:rsidP="00BC6C5E">
            <w:pPr>
              <w:spacing w:after="0" w:line="240" w:lineRule="auto"/>
              <w:rPr>
                <w:rFonts w:eastAsia="Times New Roman" w:cs="Calibri"/>
                <w:b/>
                <w:bCs/>
                <w:color w:val="000000"/>
                <w:sz w:val="18"/>
                <w:szCs w:val="18"/>
                <w:lang w:eastAsia="en-GB"/>
              </w:rPr>
            </w:pPr>
          </w:p>
        </w:tc>
      </w:tr>
      <w:tr w:rsidR="00BC6C5E" w14:paraId="5ABDA089" w14:textId="77777777" w:rsidTr="00BC6C5E">
        <w:trPr>
          <w:trHeight w:val="300"/>
        </w:trPr>
        <w:tc>
          <w:tcPr>
            <w:tcW w:w="520" w:type="dxa"/>
            <w:noWrap/>
            <w:vAlign w:val="bottom"/>
          </w:tcPr>
          <w:p w14:paraId="7A033527" w14:textId="77777777" w:rsidR="00BC6C5E" w:rsidRDefault="00BC6C5E" w:rsidP="00BC6C5E">
            <w:pPr>
              <w:spacing w:after="0" w:line="240" w:lineRule="auto"/>
              <w:jc w:val="right"/>
              <w:rPr>
                <w:rFonts w:eastAsia="Times New Roman" w:cs="Calibri"/>
                <w:color w:val="000000"/>
                <w:sz w:val="18"/>
                <w:szCs w:val="18"/>
                <w:lang w:eastAsia="en-GB"/>
              </w:rPr>
            </w:pPr>
          </w:p>
        </w:tc>
        <w:tc>
          <w:tcPr>
            <w:tcW w:w="2980" w:type="dxa"/>
            <w:noWrap/>
            <w:vAlign w:val="bottom"/>
          </w:tcPr>
          <w:p w14:paraId="681B2309" w14:textId="1C050614" w:rsidR="00BC6C5E" w:rsidRPr="00C032FA" w:rsidRDefault="00BC6C5E" w:rsidP="00BC6C5E">
            <w:pPr>
              <w:spacing w:after="0" w:line="240" w:lineRule="auto"/>
              <w:rPr>
                <w:rFonts w:eastAsia="Times New Roman" w:cs="Calibri"/>
                <w:color w:val="000000"/>
                <w:sz w:val="18"/>
                <w:szCs w:val="18"/>
                <w:lang w:eastAsia="en-GB"/>
              </w:rPr>
            </w:pPr>
            <w:r w:rsidRPr="00C032FA">
              <w:rPr>
                <w:rFonts w:eastAsia="Times New Roman" w:cs="Calibri"/>
                <w:color w:val="000000"/>
                <w:sz w:val="18"/>
                <w:szCs w:val="18"/>
                <w:lang w:eastAsia="en-GB"/>
              </w:rPr>
              <w:t xml:space="preserve">     “</w:t>
            </w:r>
          </w:p>
        </w:tc>
        <w:tc>
          <w:tcPr>
            <w:tcW w:w="1320" w:type="dxa"/>
            <w:noWrap/>
            <w:vAlign w:val="bottom"/>
          </w:tcPr>
          <w:p w14:paraId="741BF27F" w14:textId="2091435F" w:rsidR="00BC6C5E" w:rsidRPr="00C032FA" w:rsidRDefault="00BC6C5E" w:rsidP="00BC6C5E">
            <w:pPr>
              <w:spacing w:after="0" w:line="240" w:lineRule="auto"/>
              <w:rPr>
                <w:rFonts w:eastAsia="Times New Roman" w:cs="Calibri"/>
                <w:color w:val="000000"/>
                <w:sz w:val="18"/>
                <w:szCs w:val="18"/>
                <w:lang w:eastAsia="en-GB"/>
              </w:rPr>
            </w:pPr>
            <w:r w:rsidRPr="00C032FA">
              <w:rPr>
                <w:rFonts w:eastAsia="Times New Roman" w:cs="Calibri"/>
                <w:color w:val="000000"/>
                <w:sz w:val="18"/>
                <w:szCs w:val="18"/>
                <w:lang w:eastAsia="en-GB"/>
              </w:rPr>
              <w:t>Aug</w:t>
            </w:r>
          </w:p>
        </w:tc>
        <w:tc>
          <w:tcPr>
            <w:tcW w:w="1692" w:type="dxa"/>
            <w:noWrap/>
            <w:vAlign w:val="bottom"/>
          </w:tcPr>
          <w:p w14:paraId="6F32F75B" w14:textId="45C2B27D" w:rsidR="00BC6C5E" w:rsidRPr="00C032FA" w:rsidRDefault="00BC6C5E" w:rsidP="00BC6C5E">
            <w:pPr>
              <w:spacing w:after="0" w:line="240" w:lineRule="auto"/>
              <w:rPr>
                <w:rFonts w:eastAsia="Times New Roman" w:cs="Calibri"/>
                <w:color w:val="000000"/>
                <w:sz w:val="18"/>
                <w:szCs w:val="18"/>
                <w:lang w:eastAsia="en-GB"/>
              </w:rPr>
            </w:pPr>
            <w:r w:rsidRPr="00C032FA">
              <w:rPr>
                <w:rFonts w:eastAsia="Times New Roman" w:cs="Calibri"/>
                <w:color w:val="000000"/>
                <w:sz w:val="18"/>
                <w:szCs w:val="18"/>
                <w:lang w:eastAsia="en-GB"/>
              </w:rPr>
              <w:t>DD</w:t>
            </w:r>
          </w:p>
        </w:tc>
        <w:tc>
          <w:tcPr>
            <w:tcW w:w="4126" w:type="dxa"/>
            <w:noWrap/>
            <w:vAlign w:val="bottom"/>
          </w:tcPr>
          <w:p w14:paraId="11485CC4" w14:textId="43F3501B" w:rsidR="00BC6C5E" w:rsidRPr="00C032FA" w:rsidRDefault="00BC6C5E" w:rsidP="00BC6C5E">
            <w:pPr>
              <w:spacing w:after="0" w:line="240" w:lineRule="auto"/>
              <w:rPr>
                <w:rFonts w:eastAsia="Times New Roman" w:cs="Calibri"/>
                <w:color w:val="000000"/>
                <w:sz w:val="18"/>
                <w:szCs w:val="18"/>
                <w:lang w:eastAsia="en-GB"/>
              </w:rPr>
            </w:pPr>
            <w:r w:rsidRPr="00C032FA">
              <w:rPr>
                <w:rFonts w:eastAsia="Times New Roman" w:cs="Calibri"/>
                <w:color w:val="000000"/>
                <w:sz w:val="18"/>
                <w:szCs w:val="18"/>
                <w:lang w:eastAsia="en-GB"/>
              </w:rPr>
              <w:t xml:space="preserve">     “</w:t>
            </w:r>
          </w:p>
        </w:tc>
        <w:tc>
          <w:tcPr>
            <w:tcW w:w="1105" w:type="dxa"/>
            <w:noWrap/>
            <w:vAlign w:val="bottom"/>
          </w:tcPr>
          <w:p w14:paraId="201B84AD" w14:textId="780F33F1" w:rsidR="00BC6C5E" w:rsidRPr="00C032FA" w:rsidRDefault="00BC6C5E" w:rsidP="00BC6C5E">
            <w:pPr>
              <w:spacing w:after="0" w:line="240" w:lineRule="auto"/>
              <w:rPr>
                <w:rFonts w:eastAsia="Times New Roman" w:cs="Calibri"/>
                <w:color w:val="000000"/>
                <w:sz w:val="18"/>
                <w:szCs w:val="18"/>
                <w:lang w:eastAsia="en-GB"/>
              </w:rPr>
            </w:pPr>
            <w:r w:rsidRPr="00C032FA">
              <w:rPr>
                <w:rFonts w:eastAsia="Times New Roman" w:cs="Calibri"/>
                <w:color w:val="000000"/>
                <w:sz w:val="18"/>
                <w:szCs w:val="18"/>
                <w:lang w:eastAsia="en-GB"/>
              </w:rPr>
              <w:t>£62.01</w:t>
            </w:r>
          </w:p>
        </w:tc>
      </w:tr>
      <w:tr w:rsidR="00BC6C5E" w14:paraId="4CDD5814" w14:textId="77777777" w:rsidTr="00BC6C5E">
        <w:trPr>
          <w:trHeight w:val="300"/>
        </w:trPr>
        <w:tc>
          <w:tcPr>
            <w:tcW w:w="520" w:type="dxa"/>
            <w:noWrap/>
            <w:vAlign w:val="bottom"/>
          </w:tcPr>
          <w:p w14:paraId="605390F8" w14:textId="77777777" w:rsidR="00BC6C5E" w:rsidRDefault="00BC6C5E" w:rsidP="00BC6C5E">
            <w:pPr>
              <w:spacing w:after="0" w:line="240" w:lineRule="auto"/>
              <w:jc w:val="right"/>
              <w:rPr>
                <w:rFonts w:eastAsia="Times New Roman" w:cs="Calibri"/>
                <w:color w:val="000000"/>
                <w:sz w:val="18"/>
                <w:szCs w:val="18"/>
                <w:lang w:eastAsia="en-GB"/>
              </w:rPr>
            </w:pPr>
          </w:p>
        </w:tc>
        <w:tc>
          <w:tcPr>
            <w:tcW w:w="2980" w:type="dxa"/>
            <w:noWrap/>
            <w:vAlign w:val="bottom"/>
          </w:tcPr>
          <w:p w14:paraId="00ED6459" w14:textId="33592E6A" w:rsidR="00BC6C5E" w:rsidRPr="00C032FA" w:rsidRDefault="00BC6C5E" w:rsidP="00BC6C5E">
            <w:pPr>
              <w:spacing w:after="0" w:line="240" w:lineRule="auto"/>
              <w:rPr>
                <w:rFonts w:eastAsia="Times New Roman" w:cs="Calibri"/>
                <w:color w:val="000000"/>
                <w:sz w:val="18"/>
                <w:szCs w:val="18"/>
                <w:lang w:eastAsia="en-GB"/>
              </w:rPr>
            </w:pPr>
            <w:r w:rsidRPr="00C032FA">
              <w:rPr>
                <w:rFonts w:eastAsia="Times New Roman" w:cs="Calibri"/>
                <w:color w:val="000000"/>
                <w:sz w:val="18"/>
                <w:szCs w:val="18"/>
                <w:lang w:eastAsia="en-GB"/>
              </w:rPr>
              <w:t>Viking Direct</w:t>
            </w:r>
          </w:p>
        </w:tc>
        <w:tc>
          <w:tcPr>
            <w:tcW w:w="1320" w:type="dxa"/>
            <w:noWrap/>
            <w:vAlign w:val="bottom"/>
          </w:tcPr>
          <w:p w14:paraId="2E2F4D2D" w14:textId="77777777" w:rsidR="00BC6C5E" w:rsidRPr="00C032FA" w:rsidRDefault="00BC6C5E" w:rsidP="00BC6C5E">
            <w:pPr>
              <w:spacing w:after="0" w:line="240" w:lineRule="auto"/>
              <w:rPr>
                <w:rFonts w:eastAsia="Times New Roman" w:cs="Calibri"/>
                <w:color w:val="000000"/>
                <w:sz w:val="18"/>
                <w:szCs w:val="18"/>
                <w:lang w:eastAsia="en-GB"/>
              </w:rPr>
            </w:pPr>
          </w:p>
        </w:tc>
        <w:tc>
          <w:tcPr>
            <w:tcW w:w="1692" w:type="dxa"/>
            <w:noWrap/>
            <w:vAlign w:val="bottom"/>
          </w:tcPr>
          <w:p w14:paraId="67B07C95" w14:textId="33569BEC" w:rsidR="00BC6C5E" w:rsidRPr="00C032FA" w:rsidRDefault="00BC6C5E" w:rsidP="00BC6C5E">
            <w:pPr>
              <w:spacing w:after="0" w:line="240" w:lineRule="auto"/>
              <w:rPr>
                <w:rFonts w:eastAsia="Times New Roman" w:cs="Calibri"/>
                <w:color w:val="000000"/>
                <w:sz w:val="18"/>
                <w:szCs w:val="18"/>
                <w:lang w:eastAsia="en-GB"/>
              </w:rPr>
            </w:pPr>
            <w:r w:rsidRPr="00C032FA">
              <w:rPr>
                <w:rFonts w:eastAsia="Times New Roman" w:cs="Calibri"/>
                <w:color w:val="000000"/>
                <w:sz w:val="18"/>
                <w:szCs w:val="18"/>
                <w:lang w:eastAsia="en-GB"/>
              </w:rPr>
              <w:t>Debit</w:t>
            </w:r>
          </w:p>
        </w:tc>
        <w:tc>
          <w:tcPr>
            <w:tcW w:w="4126" w:type="dxa"/>
            <w:noWrap/>
            <w:vAlign w:val="bottom"/>
          </w:tcPr>
          <w:p w14:paraId="78A83F2C" w14:textId="4B6241D2" w:rsidR="00BC6C5E" w:rsidRPr="00C032FA" w:rsidRDefault="00BC6C5E" w:rsidP="00BC6C5E">
            <w:pPr>
              <w:spacing w:after="0" w:line="240" w:lineRule="auto"/>
              <w:rPr>
                <w:rFonts w:eastAsia="Times New Roman" w:cs="Calibri"/>
                <w:color w:val="000000"/>
                <w:sz w:val="18"/>
                <w:szCs w:val="18"/>
                <w:lang w:eastAsia="en-GB"/>
              </w:rPr>
            </w:pPr>
            <w:r w:rsidRPr="00C032FA">
              <w:rPr>
                <w:rFonts w:eastAsia="Times New Roman" w:cs="Calibri"/>
                <w:color w:val="000000"/>
                <w:sz w:val="18"/>
                <w:szCs w:val="18"/>
                <w:lang w:eastAsia="en-GB"/>
              </w:rPr>
              <w:t>Stationary</w:t>
            </w:r>
          </w:p>
        </w:tc>
        <w:tc>
          <w:tcPr>
            <w:tcW w:w="1105" w:type="dxa"/>
            <w:noWrap/>
            <w:vAlign w:val="bottom"/>
          </w:tcPr>
          <w:p w14:paraId="698C77D0" w14:textId="79E0DCFF" w:rsidR="00BC6C5E" w:rsidRPr="00C032FA" w:rsidRDefault="00BC6C5E" w:rsidP="00BC6C5E">
            <w:pPr>
              <w:spacing w:after="0" w:line="240" w:lineRule="auto"/>
              <w:rPr>
                <w:rFonts w:eastAsia="Times New Roman" w:cs="Calibri"/>
                <w:color w:val="000000"/>
                <w:sz w:val="18"/>
                <w:szCs w:val="18"/>
                <w:lang w:eastAsia="en-GB"/>
              </w:rPr>
            </w:pPr>
            <w:r w:rsidRPr="00C032FA">
              <w:rPr>
                <w:rFonts w:eastAsia="Times New Roman" w:cs="Calibri"/>
                <w:color w:val="000000"/>
                <w:sz w:val="18"/>
                <w:szCs w:val="18"/>
                <w:lang w:eastAsia="en-GB"/>
              </w:rPr>
              <w:t>£38.22</w:t>
            </w:r>
          </w:p>
        </w:tc>
      </w:tr>
    </w:tbl>
    <w:bookmarkEnd w:id="1"/>
    <w:p w14:paraId="6C1BC2E8" w14:textId="77777777" w:rsidR="00764ED3" w:rsidRDefault="00764ED3" w:rsidP="00764ED3">
      <w:r>
        <w:rPr>
          <w:rFonts w:cs="Arial"/>
          <w:b/>
          <w:bCs/>
          <w:color w:val="002060"/>
        </w:rPr>
        <w:t>Katie Davies</w:t>
      </w:r>
      <w:r>
        <w:rPr>
          <w:rFonts w:cs="Arial"/>
          <w:color w:val="002060"/>
        </w:rPr>
        <w:t xml:space="preserve"> </w:t>
      </w:r>
      <w:r>
        <w:rPr>
          <w:rFonts w:cs="Arial"/>
        </w:rPr>
        <w:t xml:space="preserve">Parish Clerk  </w:t>
      </w:r>
    </w:p>
    <w:p w14:paraId="00113CFD" w14:textId="77777777" w:rsidR="00764ED3" w:rsidRDefault="00764ED3" w:rsidP="00764ED3"/>
    <w:p w14:paraId="305D6F62" w14:textId="77777777" w:rsidR="00764ED3" w:rsidRDefault="00764ED3" w:rsidP="00764ED3"/>
    <w:p w14:paraId="68D9AEB6" w14:textId="417B7C11" w:rsidR="00AB54EA" w:rsidRDefault="00AB54EA"/>
    <w:sectPr w:rsidR="00AB54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618BC" w14:textId="77777777" w:rsidR="00D97042" w:rsidRDefault="00D97042" w:rsidP="00173108">
      <w:pPr>
        <w:spacing w:after="0" w:line="240" w:lineRule="auto"/>
      </w:pPr>
      <w:r>
        <w:separator/>
      </w:r>
    </w:p>
  </w:endnote>
  <w:endnote w:type="continuationSeparator" w:id="0">
    <w:p w14:paraId="6833961C" w14:textId="77777777" w:rsidR="00D97042" w:rsidRDefault="00D97042" w:rsidP="00173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8621A" w14:textId="77777777" w:rsidR="00D97042" w:rsidRDefault="00D97042" w:rsidP="00173108">
      <w:pPr>
        <w:spacing w:after="0" w:line="240" w:lineRule="auto"/>
      </w:pPr>
      <w:r>
        <w:separator/>
      </w:r>
    </w:p>
  </w:footnote>
  <w:footnote w:type="continuationSeparator" w:id="0">
    <w:p w14:paraId="51C808B5" w14:textId="77777777" w:rsidR="00D97042" w:rsidRDefault="00D97042" w:rsidP="001731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238"/>
    <w:rsid w:val="0000176A"/>
    <w:rsid w:val="000544F9"/>
    <w:rsid w:val="00067E65"/>
    <w:rsid w:val="000941B2"/>
    <w:rsid w:val="000B077D"/>
    <w:rsid w:val="000C00DF"/>
    <w:rsid w:val="000E4CD4"/>
    <w:rsid w:val="00121ECD"/>
    <w:rsid w:val="00173108"/>
    <w:rsid w:val="001C14D3"/>
    <w:rsid w:val="00236CD3"/>
    <w:rsid w:val="00253E45"/>
    <w:rsid w:val="002A296E"/>
    <w:rsid w:val="002D4DA3"/>
    <w:rsid w:val="00320965"/>
    <w:rsid w:val="00337C9B"/>
    <w:rsid w:val="0036759F"/>
    <w:rsid w:val="003833D8"/>
    <w:rsid w:val="003A171F"/>
    <w:rsid w:val="003C4B86"/>
    <w:rsid w:val="003E0308"/>
    <w:rsid w:val="003F4668"/>
    <w:rsid w:val="00401E0D"/>
    <w:rsid w:val="00401E37"/>
    <w:rsid w:val="004109CC"/>
    <w:rsid w:val="00446F24"/>
    <w:rsid w:val="00450B1E"/>
    <w:rsid w:val="00462AEB"/>
    <w:rsid w:val="00480DED"/>
    <w:rsid w:val="00482504"/>
    <w:rsid w:val="004E7B5C"/>
    <w:rsid w:val="00505A3B"/>
    <w:rsid w:val="00521D5B"/>
    <w:rsid w:val="0054525A"/>
    <w:rsid w:val="00550010"/>
    <w:rsid w:val="005B30AC"/>
    <w:rsid w:val="005E40E4"/>
    <w:rsid w:val="005F7C49"/>
    <w:rsid w:val="00627BA8"/>
    <w:rsid w:val="00691C55"/>
    <w:rsid w:val="006D05A5"/>
    <w:rsid w:val="006D6A66"/>
    <w:rsid w:val="006F1C68"/>
    <w:rsid w:val="006F5E36"/>
    <w:rsid w:val="00701238"/>
    <w:rsid w:val="007101FF"/>
    <w:rsid w:val="00731E45"/>
    <w:rsid w:val="007326FB"/>
    <w:rsid w:val="0073338E"/>
    <w:rsid w:val="00742BB5"/>
    <w:rsid w:val="00764ED3"/>
    <w:rsid w:val="00786CB0"/>
    <w:rsid w:val="007A4FE4"/>
    <w:rsid w:val="007E5C4B"/>
    <w:rsid w:val="0082715A"/>
    <w:rsid w:val="00847030"/>
    <w:rsid w:val="00863DF1"/>
    <w:rsid w:val="0086468B"/>
    <w:rsid w:val="00891C08"/>
    <w:rsid w:val="008D6D9B"/>
    <w:rsid w:val="008F4C48"/>
    <w:rsid w:val="00902077"/>
    <w:rsid w:val="00906BB9"/>
    <w:rsid w:val="00934FD3"/>
    <w:rsid w:val="00942CDD"/>
    <w:rsid w:val="0095008F"/>
    <w:rsid w:val="00965BB5"/>
    <w:rsid w:val="009936BE"/>
    <w:rsid w:val="0099681E"/>
    <w:rsid w:val="009D038E"/>
    <w:rsid w:val="009D050D"/>
    <w:rsid w:val="009D5DEC"/>
    <w:rsid w:val="009E46C6"/>
    <w:rsid w:val="00A0129C"/>
    <w:rsid w:val="00A06485"/>
    <w:rsid w:val="00A17C7C"/>
    <w:rsid w:val="00A37235"/>
    <w:rsid w:val="00AA33D0"/>
    <w:rsid w:val="00AB54EA"/>
    <w:rsid w:val="00BA0B62"/>
    <w:rsid w:val="00BA54F9"/>
    <w:rsid w:val="00BC6C5E"/>
    <w:rsid w:val="00BC7559"/>
    <w:rsid w:val="00BD7455"/>
    <w:rsid w:val="00C00A65"/>
    <w:rsid w:val="00C032FA"/>
    <w:rsid w:val="00C13A8C"/>
    <w:rsid w:val="00C55FC5"/>
    <w:rsid w:val="00C618FC"/>
    <w:rsid w:val="00CC2D8E"/>
    <w:rsid w:val="00D02DBC"/>
    <w:rsid w:val="00D05E47"/>
    <w:rsid w:val="00D146CC"/>
    <w:rsid w:val="00D32426"/>
    <w:rsid w:val="00D43F10"/>
    <w:rsid w:val="00D83CF2"/>
    <w:rsid w:val="00D97042"/>
    <w:rsid w:val="00DC5AA7"/>
    <w:rsid w:val="00DF26FE"/>
    <w:rsid w:val="00DF5C9E"/>
    <w:rsid w:val="00DF7CC7"/>
    <w:rsid w:val="00E305C6"/>
    <w:rsid w:val="00E8035C"/>
    <w:rsid w:val="00EB42F2"/>
    <w:rsid w:val="00ED06F5"/>
    <w:rsid w:val="00EE7810"/>
    <w:rsid w:val="00F83EA5"/>
    <w:rsid w:val="00F9109C"/>
    <w:rsid w:val="00FF2D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D0E86"/>
  <w15:chartTrackingRefBased/>
  <w15:docId w15:val="{072414A0-F7D6-4723-BEBC-0DC4B2215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238"/>
  </w:style>
  <w:style w:type="paragraph" w:styleId="Heading1">
    <w:name w:val="heading 1"/>
    <w:basedOn w:val="Normal"/>
    <w:next w:val="Normal"/>
    <w:link w:val="Heading1Char"/>
    <w:uiPriority w:val="9"/>
    <w:qFormat/>
    <w:rsid w:val="007012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12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12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12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12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12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12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12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12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12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12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12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12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12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12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12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12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1238"/>
    <w:rPr>
      <w:rFonts w:eastAsiaTheme="majorEastAsia" w:cstheme="majorBidi"/>
      <w:color w:val="272727" w:themeColor="text1" w:themeTint="D8"/>
    </w:rPr>
  </w:style>
  <w:style w:type="paragraph" w:styleId="Title">
    <w:name w:val="Title"/>
    <w:basedOn w:val="Normal"/>
    <w:next w:val="Normal"/>
    <w:link w:val="TitleChar"/>
    <w:uiPriority w:val="10"/>
    <w:qFormat/>
    <w:rsid w:val="007012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12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12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12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1238"/>
    <w:pPr>
      <w:spacing w:before="160"/>
      <w:jc w:val="center"/>
    </w:pPr>
    <w:rPr>
      <w:i/>
      <w:iCs/>
      <w:color w:val="404040" w:themeColor="text1" w:themeTint="BF"/>
    </w:rPr>
  </w:style>
  <w:style w:type="character" w:customStyle="1" w:styleId="QuoteChar">
    <w:name w:val="Quote Char"/>
    <w:basedOn w:val="DefaultParagraphFont"/>
    <w:link w:val="Quote"/>
    <w:uiPriority w:val="29"/>
    <w:rsid w:val="00701238"/>
    <w:rPr>
      <w:i/>
      <w:iCs/>
      <w:color w:val="404040" w:themeColor="text1" w:themeTint="BF"/>
    </w:rPr>
  </w:style>
  <w:style w:type="paragraph" w:styleId="ListParagraph">
    <w:name w:val="List Paragraph"/>
    <w:basedOn w:val="Normal"/>
    <w:uiPriority w:val="34"/>
    <w:qFormat/>
    <w:rsid w:val="00701238"/>
    <w:pPr>
      <w:ind w:left="720"/>
      <w:contextualSpacing/>
    </w:pPr>
  </w:style>
  <w:style w:type="character" w:styleId="IntenseEmphasis">
    <w:name w:val="Intense Emphasis"/>
    <w:basedOn w:val="DefaultParagraphFont"/>
    <w:uiPriority w:val="21"/>
    <w:qFormat/>
    <w:rsid w:val="00701238"/>
    <w:rPr>
      <w:i/>
      <w:iCs/>
      <w:color w:val="0F4761" w:themeColor="accent1" w:themeShade="BF"/>
    </w:rPr>
  </w:style>
  <w:style w:type="paragraph" w:styleId="IntenseQuote">
    <w:name w:val="Intense Quote"/>
    <w:basedOn w:val="Normal"/>
    <w:next w:val="Normal"/>
    <w:link w:val="IntenseQuoteChar"/>
    <w:uiPriority w:val="30"/>
    <w:qFormat/>
    <w:rsid w:val="007012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1238"/>
    <w:rPr>
      <w:i/>
      <w:iCs/>
      <w:color w:val="0F4761" w:themeColor="accent1" w:themeShade="BF"/>
    </w:rPr>
  </w:style>
  <w:style w:type="character" w:styleId="IntenseReference">
    <w:name w:val="Intense Reference"/>
    <w:basedOn w:val="DefaultParagraphFont"/>
    <w:uiPriority w:val="32"/>
    <w:qFormat/>
    <w:rsid w:val="00701238"/>
    <w:rPr>
      <w:b/>
      <w:bCs/>
      <w:smallCaps/>
      <w:color w:val="0F4761" w:themeColor="accent1" w:themeShade="BF"/>
      <w:spacing w:val="5"/>
    </w:rPr>
  </w:style>
  <w:style w:type="paragraph" w:styleId="Header">
    <w:name w:val="header"/>
    <w:basedOn w:val="Normal"/>
    <w:link w:val="HeaderChar"/>
    <w:uiPriority w:val="99"/>
    <w:unhideWhenUsed/>
    <w:rsid w:val="007012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1238"/>
  </w:style>
  <w:style w:type="character" w:styleId="Hyperlink">
    <w:name w:val="Hyperlink"/>
    <w:basedOn w:val="DefaultParagraphFont"/>
    <w:uiPriority w:val="99"/>
    <w:unhideWhenUsed/>
    <w:rsid w:val="00701238"/>
    <w:rPr>
      <w:color w:val="467886" w:themeColor="hyperlink"/>
      <w:u w:val="single"/>
    </w:rPr>
  </w:style>
  <w:style w:type="paragraph" w:styleId="NoSpacing">
    <w:name w:val="No Spacing"/>
    <w:uiPriority w:val="1"/>
    <w:qFormat/>
    <w:rsid w:val="00764ED3"/>
    <w:pPr>
      <w:spacing w:after="0" w:line="240" w:lineRule="auto"/>
    </w:pPr>
  </w:style>
  <w:style w:type="character" w:customStyle="1" w:styleId="casenumber">
    <w:name w:val="casenumber"/>
    <w:basedOn w:val="DefaultParagraphFont"/>
    <w:rsid w:val="00764ED3"/>
  </w:style>
  <w:style w:type="character" w:customStyle="1" w:styleId="divider1">
    <w:name w:val="divider1"/>
    <w:basedOn w:val="DefaultParagraphFont"/>
    <w:rsid w:val="00764ED3"/>
  </w:style>
  <w:style w:type="character" w:customStyle="1" w:styleId="description">
    <w:name w:val="description"/>
    <w:basedOn w:val="DefaultParagraphFont"/>
    <w:rsid w:val="00764ED3"/>
  </w:style>
  <w:style w:type="character" w:customStyle="1" w:styleId="address">
    <w:name w:val="address"/>
    <w:basedOn w:val="DefaultParagraphFont"/>
    <w:rsid w:val="00764ED3"/>
  </w:style>
  <w:style w:type="table" w:styleId="TableGrid">
    <w:name w:val="Table Grid"/>
    <w:basedOn w:val="TableNormal"/>
    <w:uiPriority w:val="39"/>
    <w:rsid w:val="00764ED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731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3108"/>
  </w:style>
  <w:style w:type="character" w:styleId="Emphasis">
    <w:name w:val="Emphasis"/>
    <w:basedOn w:val="DefaultParagraphFont"/>
    <w:uiPriority w:val="20"/>
    <w:qFormat/>
    <w:rsid w:val="00480DED"/>
    <w:rPr>
      <w:i/>
      <w:iCs/>
    </w:rPr>
  </w:style>
  <w:style w:type="character" w:styleId="Strong">
    <w:name w:val="Strong"/>
    <w:basedOn w:val="DefaultParagraphFont"/>
    <w:uiPriority w:val="22"/>
    <w:qFormat/>
    <w:rsid w:val="00480D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6849156">
      <w:bodyDiv w:val="1"/>
      <w:marLeft w:val="0"/>
      <w:marRight w:val="0"/>
      <w:marTop w:val="0"/>
      <w:marBottom w:val="0"/>
      <w:divBdr>
        <w:top w:val="none" w:sz="0" w:space="0" w:color="auto"/>
        <w:left w:val="none" w:sz="0" w:space="0" w:color="auto"/>
        <w:bottom w:val="none" w:sz="0" w:space="0" w:color="auto"/>
        <w:right w:val="none" w:sz="0" w:space="0" w:color="auto"/>
      </w:divBdr>
    </w:div>
    <w:div w:id="142090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lerk@chelmondiston-pc.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908</Words>
  <Characters>5182</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Chelmondiston PC</dc:creator>
  <cp:keywords/>
  <dc:description/>
  <cp:lastModifiedBy>Rosie Abensour</cp:lastModifiedBy>
  <cp:revision>2</cp:revision>
  <cp:lastPrinted>2025-08-27T07:52:00Z</cp:lastPrinted>
  <dcterms:created xsi:type="dcterms:W3CDTF">2025-08-29T13:18:00Z</dcterms:created>
  <dcterms:modified xsi:type="dcterms:W3CDTF">2025-08-29T13:18:00Z</dcterms:modified>
</cp:coreProperties>
</file>